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yellow"/>
        </w:rPr>
        <w:suppressLineNumbers w:val="0"/>
      </w:pPr>
      <w:r>
        <w:rPr>
          <w:rFonts w:hint="eastAsia" w:ascii="黑体" w:hAnsi="宋体" w:eastAsia="黑体" w:cs="黑体"/>
          <w:b/>
          <w:bCs/>
          <w:sz w:val="72"/>
          <w:szCs w:val="72"/>
          <w:lang w:val="en-US" w:eastAsia="zh-CN" w:bidi="ar"/>
        </w:rPr>
        <w:t xml:space="preserve">苏州市吴江区政府采购</w:t>
      </w:r>
      <w:r/>
    </w:p>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rPr>
        <w:suppressLineNumbers w:val="0"/>
      </w:pPr>
      <w:r>
        <w:rPr>
          <w:rFonts w:hint="eastAsia" w:ascii="黑体" w:hAnsi="宋体" w:eastAsia="黑体" w:cs="黑体"/>
          <w:b/>
          <w:bCs/>
          <w:sz w:val="72"/>
          <w:szCs w:val="72"/>
          <w:lang w:val="en-US" w:eastAsia="zh-CN" w:bidi="ar"/>
        </w:rPr>
        <w:t xml:space="preserve">单一来源采购文件</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 </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 </w:t>
      </w:r>
      <w:r/>
    </w:p>
    <w:p>
      <w:pPr>
        <w:ind w:left="2883" w:right="0" w:hanging="1606"/>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项目名称</w:t>
      </w:r>
      <w:r>
        <w:rPr>
          <w:rFonts w:hint="eastAsia" w:ascii="宋体" w:hAnsi="宋体" w:eastAsia="宋体" w:cs="宋体"/>
          <w:b/>
          <w:bCs/>
          <w:color w:val="000000"/>
          <w:sz w:val="32"/>
          <w:szCs w:val="32"/>
          <w:lang w:val="en-US" w:eastAsia="zh-CN" w:bidi="ar"/>
        </w:rPr>
        <w:t xml:space="preserve">：2026-2028年吴江区纪委监委办案点托管服务</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项目编号：JSZC-320509-JZCG-D2025-0091</w:t>
      </w:r>
      <w:r/>
    </w:p>
    <w:p>
      <w:pPr>
        <w:ind w:left="2883" w:right="0" w:hanging="1606"/>
        <w:jc w:val="both"/>
        <w:keepLines w:val="0"/>
        <w:keepNext w:val="0"/>
        <w:spacing w:before="0" w:beforeAutospacing="0" w:after="0" w:afterAutospacing="0" w:line="360" w:lineRule="auto"/>
        <w:widowControl w:val="off"/>
        <w:rPr>
          <w:rFonts w:hint="eastAsia" w:ascii="宋体" w:hAnsi="宋体" w:eastAsia="宋体" w:cs="宋体"/>
          <w:b/>
          <w:bCs/>
          <w:sz w:val="32"/>
          <w:szCs w:val="32"/>
          <w:lang w:val="en-US" w:eastAsia="zh-CN" w:bidi="ar"/>
        </w:rPr>
        <w:suppressLineNumbers w:val="0"/>
      </w:pPr>
      <w:r>
        <w:rPr>
          <w:rFonts w:hint="eastAsia" w:ascii="宋体" w:hAnsi="宋体" w:eastAsia="宋体" w:cs="宋体"/>
          <w:b/>
          <w:bCs/>
          <w:sz w:val="32"/>
          <w:szCs w:val="32"/>
          <w:lang w:val="en-US" w:eastAsia="zh-CN" w:bidi="ar"/>
        </w:rPr>
        <w:t xml:space="preserve">采购单位：中国共产党苏州市吴江区纪律检查委员会（区委巡察办）</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采购类别：服务类</w:t>
      </w:r>
      <w:r/>
    </w:p>
    <w:p>
      <w:pPr>
        <w:ind w:left="0" w:right="0" w:firstLine="2249"/>
        <w:jc w:val="left"/>
        <w:keepLines w:val="0"/>
        <w:keepNext w:val="0"/>
        <w:spacing w:before="120" w:beforeAutospacing="0" w:after="120" w:afterAutospacing="0" w:line="360" w:lineRule="auto"/>
        <w:widowControl w:val="off"/>
        <w:rPr>
          <w:rFonts w:hint="eastAsia" w:ascii="Times New Roman" w:hAnsi="Times New Roman" w:eastAsia="宋体" w:cs="Times New Roman"/>
          <w:b/>
          <w:bCs w:val="0"/>
          <w:sz w:val="30"/>
          <w:szCs w:val="30"/>
        </w:rPr>
        <w:suppressLineNumbers w:val="0"/>
      </w:pPr>
      <w:r>
        <w:rPr>
          <w:rFonts w:hint="eastAsia" w:ascii="Times New Roman" w:hAnsi="Times New Roman" w:eastAsia="宋体" w:cs="Times New Roman"/>
          <w:color w:val="ff0000"/>
          <w:sz w:val="21"/>
          <w:szCs w:val="21"/>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Times New Roman" w:hAnsi="Times New Roman" w:eastAsia="宋体" w:cs="Times New Roman"/>
          <w:b/>
          <w:bCs w:val="0"/>
          <w:sz w:val="30"/>
          <w:szCs w:val="30"/>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jc w:val="center"/>
        <w:keepLines w:val="0"/>
        <w:keepNext w:val="0"/>
        <w:spacing w:before="120" w:beforeAutospacing="0" w:after="120" w:afterAutospacing="0" w:line="360" w:lineRule="auto"/>
        <w:widowControl w:val="off"/>
        <w:rPr>
          <w:rFonts w:hint="eastAsia" w:ascii="Arial" w:hAnsi="Arial" w:eastAsia="宋体" w:cs="Times New Roman"/>
          <w:b/>
          <w:bCs w:val="0"/>
          <w:sz w:val="32"/>
          <w:szCs w:val="32"/>
        </w:rPr>
        <w:suppressLineNumbers w:val="0"/>
      </w:pPr>
      <w:r>
        <w:rPr>
          <w:rFonts w:hint="eastAsia" w:ascii="宋体" w:hAnsi="宋体" w:eastAsia="宋体" w:cs="宋体"/>
          <w:b/>
          <w:bCs w:val="0"/>
          <w:sz w:val="32"/>
          <w:szCs w:val="32"/>
          <w:lang w:val="en-US" w:eastAsia="zh-CN" w:bidi="ar"/>
        </w:rPr>
        <w:t xml:space="preserve">苏州市公共资源交易中心吴江分中心</w:t>
      </w:r>
      <w:r/>
    </w:p>
    <w:p>
      <w:pPr>
        <w:ind w:left="0" w:right="0"/>
        <w:jc w:val="center"/>
        <w:keepLines w:val="0"/>
        <w:keepNext w:val="0"/>
        <w:spacing w:before="120" w:beforeAutospacing="0" w:after="120" w:afterAutospacing="0" w:line="360" w:lineRule="auto"/>
        <w:widowControl w:val="off"/>
        <w:rPr>
          <w:rFonts w:hint="eastAsia" w:ascii="Arial" w:hAnsi="Arial" w:eastAsia="宋体" w:cs="Times New Roman"/>
          <w:b/>
          <w:bCs w:val="0"/>
          <w:sz w:val="32"/>
          <w:szCs w:val="32"/>
        </w:rPr>
        <w:suppressLineNumbers w:val="0"/>
      </w:pPr>
      <w:r>
        <w:rPr>
          <w:rFonts w:hint="default" w:ascii="Arial" w:hAnsi="Arial" w:eastAsia="宋体" w:cs="Arial"/>
          <w:b/>
          <w:bCs w:val="0"/>
          <w:sz w:val="32"/>
          <w:szCs w:val="32"/>
          <w:lang w:val="en-US" w:eastAsia="zh-CN" w:bidi="ar"/>
        </w:rPr>
        <w:t xml:space="preserve">2026</w:t>
      </w:r>
      <w:r>
        <w:rPr>
          <w:rFonts w:hint="eastAsia" w:ascii="宋体" w:hAnsi="宋体" w:eastAsia="宋体" w:cs="宋体"/>
          <w:b/>
          <w:bCs w:val="0"/>
          <w:sz w:val="32"/>
          <w:szCs w:val="32"/>
          <w:lang w:val="en-US" w:eastAsia="zh-CN" w:bidi="ar"/>
        </w:rPr>
        <w:t xml:space="preserve">年</w:t>
      </w:r>
      <w:r>
        <w:rPr>
          <w:rFonts w:hint="default" w:ascii="Arial" w:hAnsi="Arial" w:eastAsia="宋体" w:cs="Arial"/>
          <w:b/>
          <w:bCs w:val="0"/>
          <w:sz w:val="32"/>
          <w:szCs w:val="32"/>
          <w:lang w:val="en-US" w:eastAsia="zh-CN" w:bidi="ar"/>
        </w:rPr>
        <w:t xml:space="preserve">1</w:t>
      </w:r>
      <w:r>
        <w:rPr>
          <w:rFonts w:hint="eastAsia" w:ascii="宋体" w:hAnsi="宋体" w:eastAsia="宋体" w:cs="宋体"/>
          <w:b/>
          <w:bCs w:val="0"/>
          <w:sz w:val="32"/>
          <w:szCs w:val="32"/>
          <w:lang w:val="en-US" w:eastAsia="zh-CN" w:bidi="ar"/>
        </w:rPr>
        <w:t xml:space="preserve">月</w:t>
      </w:r>
      <w:r/>
    </w:p>
    <w:p>
      <w:pPr>
        <w:ind w:left="0" w:right="0"/>
        <w:jc w:val="left"/>
        <w:keepLines w:val="0"/>
        <w:keepNext w:val="0"/>
        <w:spacing w:before="120" w:beforeAutospacing="0" w:after="120" w:afterAutospacing="0" w:line="360" w:lineRule="auto"/>
        <w:widowControl w:val="off"/>
        <w:rPr>
          <w:rFonts w:hint="eastAsia" w:ascii="Arial" w:hAnsi="Arial" w:eastAsia="宋体" w:cs="Times New Roman"/>
          <w:sz w:val="24"/>
          <w:szCs w:val="24"/>
          <w:u w:val="single"/>
        </w:rPr>
        <w:suppressLineNumbers w:val="0"/>
      </w:pPr>
      <w:r>
        <w:rPr>
          <w:rFonts w:hint="eastAsia" w:ascii="Arial" w:hAnsi="Arial" w:eastAsia="宋体" w:cs="Times New Roman"/>
          <w:sz w:val="24"/>
          <w:szCs w:val="24"/>
          <w:lang w:val="en-US" w:eastAsia="zh-CN" w:bidi="ar"/>
        </w:rPr>
        <w:t xml:space="preserve">                        </w:t>
      </w:r>
      <w:r/>
    </w:p>
    <w:p>
      <w:pPr>
        <w:ind w:left="0" w:right="0"/>
        <w:jc w:val="center"/>
        <w:keepLines w:val="0"/>
        <w:keepNext w:val="0"/>
        <w:spacing w:before="0" w:beforeAutospacing="0" w:after="0" w:afterAutospacing="0" w:line="480" w:lineRule="auto"/>
        <w:widowControl w:val="off"/>
        <w:rPr>
          <w:rFonts w:hint="eastAsia" w:ascii="黑体" w:hAnsi="Arial" w:eastAsia="黑体" w:cs="Times New Roman"/>
          <w:b/>
          <w:bCs w:val="0"/>
          <w:sz w:val="44"/>
          <w:szCs w:val="44"/>
        </w:rPr>
        <w:outlineLvl w:val="0"/>
        <w:suppressLineNumbers w:val="0"/>
      </w:pPr>
      <w:r>
        <w:rPr>
          <w:rFonts w:hint="default" w:ascii="Times New Roman" w:hAnsi="Times New Roman" w:eastAsia="宋体" w:cs="Times New Roman"/>
          <w:sz w:val="21"/>
          <w:szCs w:val="21"/>
          <w:lang w:val="en-US" w:eastAsia="zh-CN" w:bidi="ar"/>
        </w:rPr>
        <w:br w:type="page" w:clear="all"/>
      </w:r>
      <w:r>
        <w:rPr>
          <w:rFonts w:hint="eastAsia" w:ascii="黑体" w:hAnsi="宋体" w:eastAsia="黑体" w:cs="黑体"/>
          <w:b/>
          <w:bCs w:val="0"/>
          <w:sz w:val="44"/>
          <w:szCs w:val="44"/>
          <w:lang w:val="en-US" w:eastAsia="zh-CN" w:bidi="ar"/>
        </w:rPr>
        <w:t xml:space="preserve">总</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 xml:space="preserve">目</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 xml:space="preserve">录</w:t>
      </w:r>
      <w:r/>
    </w:p>
    <w:p>
      <w:pPr>
        <w:ind w:left="0" w:right="0"/>
        <w:jc w:val="both"/>
        <w:keepLines w:val="0"/>
        <w:keepNext w:val="0"/>
        <w:spacing w:before="0" w:beforeAutospacing="0" w:after="0" w:afterAutospacing="0" w:line="480" w:lineRule="auto"/>
        <w:widowControl w:val="off"/>
        <w:rPr>
          <w:rFonts w:hint="default" w:ascii="仿宋_GB2312" w:hAnsi="Arial" w:eastAsia="仿宋_GB2312" w:cs="Times New Roman"/>
          <w:b/>
          <w:bCs w:val="0"/>
          <w:sz w:val="28"/>
          <w:szCs w:val="28"/>
        </w:rPr>
        <w:suppressLineNumbers w:val="0"/>
      </w:pPr>
      <w:r>
        <w:rPr>
          <w:rFonts w:hint="default" w:ascii="仿宋_GB2312" w:hAnsi="Arial" w:eastAsia="仿宋_GB2312" w:cs="Times New Roman"/>
          <w:b/>
          <w:bCs w:val="0"/>
          <w:sz w:val="28"/>
          <w:szCs w:val="28"/>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2"/>
          <w:szCs w:val="32"/>
        </w:rPr>
        <w:outlineLvl w:val="0"/>
        <w:suppressLineNumbers w:val="0"/>
      </w:pPr>
      <w:r>
        <w:rPr>
          <w:rFonts w:hint="eastAsia" w:ascii="黑体" w:hAnsi="宋体" w:eastAsia="黑体" w:cs="黑体"/>
          <w:sz w:val="36"/>
          <w:szCs w:val="36"/>
          <w:lang w:val="en-US" w:eastAsia="zh-CN" w:bidi="ar"/>
        </w:rPr>
        <w:t xml:space="preserve">单一来源采购邀请</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供应商须知</w:t>
      </w:r>
      <w:r>
        <w:rPr>
          <w:rFonts w:hint="eastAsia" w:ascii="黑体" w:hAnsi="Showcard Gothic" w:eastAsia="黑体" w:cs="Times New Roman"/>
          <w:sz w:val="36"/>
          <w:szCs w:val="36"/>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合同文本</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采购需求</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谈判程序</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响应文件格式</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rPr>
          <w:rFonts w:hint="eastAsia" w:ascii="黑体" w:hAnsi="宋体" w:eastAsia="黑体" w:cs="黑体"/>
          <w:sz w:val="44"/>
          <w:szCs w:val="44"/>
          <w:lang w:val="en-US" w:eastAsia="zh-CN" w:bidi="ar"/>
        </w:rPr>
      </w:pPr>
      <w:r>
        <w:rPr>
          <w:rFonts w:hint="eastAsia" w:ascii="黑体" w:hAnsi="宋体" w:eastAsia="黑体" w:cs="黑体"/>
          <w:sz w:val="44"/>
          <w:szCs w:val="44"/>
          <w:lang w:val="en-US" w:eastAsia="zh-CN" w:bidi="ar"/>
        </w:rPr>
        <w:br w:type="page" w:clear="all"/>
      </w:r>
      <w:r/>
    </w:p>
    <w:p>
      <w:pPr>
        <w:ind w:left="0" w:right="0"/>
        <w:jc w:val="center"/>
        <w:keepLines w:val="0"/>
        <w:keepNext/>
        <w:spacing w:before="0" w:beforeAutospacing="0" w:after="0" w:afterAutospacing="0"/>
        <w:widowControl w:val="off"/>
        <w:rPr>
          <w:rFonts w:hint="eastAsia" w:ascii="黑体" w:hAnsi="Times New Roman" w:eastAsia="黑体" w:cs="Times New Roman"/>
          <w:sz w:val="44"/>
          <w:szCs w:val="44"/>
        </w:rPr>
        <w:outlineLvl w:val="0"/>
        <w:suppressLineNumbers w:val="0"/>
      </w:pPr>
      <w:r>
        <w:rPr>
          <w:rFonts w:hint="eastAsia" w:ascii="黑体" w:hAnsi="宋体" w:eastAsia="黑体" w:cs="黑体"/>
          <w:sz w:val="44"/>
          <w:szCs w:val="44"/>
          <w:lang w:val="en-US" w:eastAsia="zh-CN" w:bidi="ar"/>
        </w:rPr>
        <w:t xml:space="preserve">第一章</w:t>
      </w:r>
      <w:r>
        <w:rPr>
          <w:rFonts w:hint="eastAsia" w:ascii="黑体" w:hAnsi="Times New Roman" w:eastAsia="黑体" w:cs="Times New Roman"/>
          <w:sz w:val="44"/>
          <w:szCs w:val="44"/>
          <w:lang w:val="en-US" w:eastAsia="zh-CN" w:bidi="ar"/>
        </w:rPr>
        <w:t xml:space="preserve">  </w:t>
      </w:r>
      <w:r>
        <w:rPr>
          <w:rFonts w:hint="eastAsia" w:ascii="黑体" w:hAnsi="宋体" w:eastAsia="黑体" w:cs="黑体"/>
          <w:sz w:val="44"/>
          <w:szCs w:val="44"/>
          <w:lang w:val="en-US" w:eastAsia="zh-CN" w:bidi="ar"/>
        </w:rPr>
        <w:t xml:space="preserve">单一来源采购邀请</w:t>
      </w:r>
      <w:r/>
    </w:p>
    <w:p>
      <w:pPr>
        <w:ind w:left="0" w:right="0" w:firstLine="482"/>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受</w:t>
      </w:r>
      <w:r>
        <w:rPr>
          <w:rFonts w:hint="eastAsia" w:ascii="宋体" w:hAnsi="宋体" w:eastAsia="宋体" w:cs="宋体"/>
          <w:sz w:val="24"/>
          <w:szCs w:val="24"/>
          <w:u w:val="single"/>
          <w:lang w:val="en-US" w:eastAsia="zh-CN" w:bidi="ar"/>
        </w:rPr>
        <w:t xml:space="preserve">中国共产党苏州市吴江区纪律检查委员会（区委巡察办）</w:t>
      </w:r>
      <w:r>
        <w:rPr>
          <w:rFonts w:hint="eastAsia" w:ascii="宋体" w:hAnsi="宋体" w:eastAsia="宋体" w:cs="宋体"/>
          <w:sz w:val="24"/>
          <w:szCs w:val="24"/>
          <w:lang w:val="en-US" w:eastAsia="zh-CN" w:bidi="ar"/>
        </w:rPr>
        <w:t xml:space="preserve">的委托，江苏省政府交易中心就</w:t>
      </w:r>
      <w:r>
        <w:rPr>
          <w:rFonts w:hint="eastAsia" w:ascii="宋体" w:hAnsi="宋体" w:eastAsia="宋体" w:cs="宋体"/>
          <w:sz w:val="24"/>
          <w:szCs w:val="24"/>
          <w:u w:val="single"/>
          <w:lang w:val="en-US" w:eastAsia="zh-CN" w:bidi="ar"/>
        </w:rPr>
        <w:t xml:space="preserve">2026-2028年吴江区纪委监委办案点托管服务（JSZC-320509-JZCG-D2025-0091）</w:t>
      </w:r>
      <w:r>
        <w:rPr>
          <w:rFonts w:hint="eastAsia" w:ascii="宋体" w:hAnsi="宋体" w:eastAsia="宋体" w:cs="宋体"/>
          <w:sz w:val="24"/>
          <w:szCs w:val="24"/>
          <w:lang w:val="en-US" w:eastAsia="zh-CN" w:bidi="ar"/>
        </w:rPr>
        <w:t xml:space="preserve">项目进行单一来源采购，欢迎符合相关条件的合格供应商参加采购活动。</w:t>
      </w:r>
      <w:r/>
    </w:p>
    <w:p>
      <w:pPr>
        <w:ind w:left="0" w:right="0" w:firstLine="498"/>
        <w:jc w:val="both"/>
        <w:keepLines/>
        <w:keepNext/>
        <w:spacing w:before="145" w:beforeAutospacing="0" w:after="145" w:afterAutospacing="0" w:line="360" w:lineRule="auto"/>
        <w:widowControl w:val="off"/>
        <w:rPr>
          <w:rFonts w:hint="default"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一、项目基本情况</w:t>
      </w:r>
      <w:r/>
    </w:p>
    <w:p>
      <w:pPr>
        <w:ind w:left="0" w:right="0" w:firstLine="48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1.项目编号：JSZC-320509-JZCG-D2025-0091</w:t>
      </w:r>
      <w:r/>
    </w:p>
    <w:p>
      <w:pPr>
        <w:ind w:left="0" w:right="0" w:firstLine="48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2.项目名称：2026-2028年吴江区纪委监委办案点托管服务</w:t>
      </w:r>
      <w:r/>
    </w:p>
    <w:p>
      <w:pPr>
        <w:ind w:left="0" w:right="0" w:firstLine="48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3.采购方式：单一来源</w:t>
      </w:r>
      <w:r/>
    </w:p>
    <w:p>
      <w:pPr>
        <w:ind w:left="0" w:right="0" w:firstLine="48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4.采购标的所属行业：物业管理</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5.预算金额：</w:t>
      </w:r>
      <w:r>
        <w:rPr>
          <w:rFonts w:hint="default" w:ascii="经典仿宋简" w:hAnsi="经典仿宋简" w:eastAsia="经典仿宋简" w:cs="经典仿宋简"/>
          <w:sz w:val="22"/>
          <w:szCs w:val="22"/>
          <w:lang w:val="en-US" w:eastAsia="zh-CN" w:bidi="ar"/>
        </w:rPr>
        <w:t xml:space="preserve">3900000.00</w:t>
      </w:r>
      <w:r>
        <w:rPr>
          <w:rFonts w:hint="eastAsia" w:ascii="宋体" w:hAnsi="宋体" w:eastAsia="宋体" w:cs="宋体"/>
          <w:sz w:val="24"/>
          <w:szCs w:val="24"/>
          <w:lang w:val="en-US" w:eastAsia="zh-CN" w:bidi="ar"/>
        </w:rPr>
        <w:t xml:space="preserve">元（人民币叁佰玖拾万元整）</w:t>
      </w:r>
      <w:r/>
    </w:p>
    <w:p>
      <w:pPr>
        <w:ind w:left="0" w:right="0" w:firstLine="480"/>
        <w:jc w:val="both"/>
        <w:keepLines w:val="0"/>
        <w:keepNext w:val="0"/>
        <w:spacing w:before="0" w:beforeAutospacing="0" w:after="0" w:afterAutospacing="0"/>
        <w:widowControl w:val="off"/>
        <w:rPr>
          <w:rFonts w:hint="eastAsia" w:ascii="宋体" w:hAnsi="宋体" w:eastAsia="宋体" w:cs="宋体"/>
          <w:b w:val="0"/>
          <w:bCs/>
          <w:sz w:val="21"/>
          <w:szCs w:val="21"/>
        </w:rPr>
        <w:suppressLineNumbers w:val="0"/>
      </w:pPr>
      <w:r>
        <w:rPr>
          <w:rFonts w:hint="eastAsia" w:ascii="宋体" w:hAnsi="宋体" w:eastAsia="宋体" w:cs="宋体"/>
          <w:sz w:val="24"/>
          <w:szCs w:val="24"/>
          <w:lang w:val="en-US" w:eastAsia="zh-CN" w:bidi="ar"/>
        </w:rPr>
        <w:t xml:space="preserve">6.最高限价：</w:t>
      </w:r>
      <w:r>
        <w:rPr>
          <w:rFonts w:hint="default" w:ascii="经典仿宋简" w:hAnsi="经典仿宋简" w:eastAsia="经典仿宋简" w:cs="经典仿宋简"/>
          <w:sz w:val="22"/>
          <w:szCs w:val="22"/>
          <w:lang w:val="en-US" w:eastAsia="zh-CN" w:bidi="ar"/>
        </w:rPr>
        <w:t xml:space="preserve">3900000.00</w:t>
      </w:r>
      <w:r>
        <w:rPr>
          <w:rFonts w:hint="eastAsia" w:ascii="宋体" w:hAnsi="宋体" w:eastAsia="宋体" w:cs="宋体"/>
          <w:sz w:val="24"/>
          <w:szCs w:val="24"/>
          <w:lang w:val="en-US" w:eastAsia="zh-CN" w:bidi="ar"/>
        </w:rPr>
        <w:t xml:space="preserve">元（人民币叁佰玖拾万元整）</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u w:val="single"/>
        </w:rPr>
        <w:suppressLineNumbers w:val="0"/>
      </w:pPr>
      <w:r>
        <w:rPr>
          <w:rFonts w:hint="eastAsia" w:ascii="宋体" w:hAnsi="宋体" w:eastAsia="宋体" w:cs="宋体"/>
          <w:sz w:val="24"/>
          <w:szCs w:val="24"/>
          <w:lang w:val="en-US" w:eastAsia="zh-CN" w:bidi="ar"/>
        </w:rPr>
        <w:t xml:space="preserve">7.采购需求（简介）：吴江区纪委监委办案点需要政治过硬、经验丰富、物资供应充足的单位和人员进行管理。为确保办案安全、防止涉密资料信息外泄等，该区域的所有工作人员均需通过严格审核，符合相关要求后方能进入。办案期间，该区域采取封闭式管理。故纪委监委办案点的日常委托管理和食堂用餐服务必须在确保卫生、安全、保密的前提下进行。</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8.合同履行期限：自合同签订之日起三年</w:t>
      </w:r>
      <w:r/>
    </w:p>
    <w:p>
      <w:pPr>
        <w:ind w:left="0" w:right="0" w:firstLine="480"/>
        <w:jc w:val="both"/>
        <w:keepLines w:val="0"/>
        <w:keepNext w:val="0"/>
        <w:spacing w:before="0" w:beforeAutospacing="0" w:after="0" w:afterAutospacing="0"/>
        <w:widowControl w:val="off"/>
        <w:rPr>
          <w:rFonts w:hint="eastAsia" w:ascii="宋体" w:hAnsi="宋体" w:eastAsia="宋体" w:cs="Times New Roman"/>
          <w:b/>
          <w:bCs/>
          <w:sz w:val="24"/>
          <w:szCs w:val="24"/>
        </w:rPr>
        <w:suppressLineNumbers w:val="0"/>
      </w:pPr>
      <w:r>
        <w:rPr>
          <w:rFonts w:hint="eastAsia" w:ascii="宋体" w:hAnsi="宋体" w:eastAsia="宋体" w:cs="宋体"/>
          <w:b/>
          <w:bCs/>
          <w:sz w:val="24"/>
          <w:szCs w:val="24"/>
          <w:lang w:val="en-US" w:eastAsia="zh-CN" w:bidi="ar"/>
        </w:rPr>
        <w:t xml:space="preserve">★9.本项目不接受联合体投标。</w:t>
      </w:r>
      <w:r/>
    </w:p>
    <w:p>
      <w:pPr>
        <w:ind w:left="0" w:right="0" w:firstLine="480"/>
        <w:jc w:val="both"/>
        <w:keepLines w:val="0"/>
        <w:keepNext w:val="0"/>
        <w:spacing w:before="0" w:beforeAutospacing="0" w:after="0" w:afterAutospacing="0"/>
        <w:widowControl w:val="off"/>
        <w:rPr>
          <w:rFonts w:hint="eastAsia" w:ascii="宋体" w:hAnsi="宋体" w:eastAsia="宋体" w:cs="Times New Roman"/>
          <w:b/>
          <w:bCs/>
          <w:sz w:val="24"/>
          <w:szCs w:val="24"/>
        </w:rPr>
        <w:suppressLineNumbers w:val="0"/>
      </w:pPr>
      <w:r>
        <w:rPr>
          <w:rFonts w:hint="eastAsia" w:ascii="宋体" w:hAnsi="宋体" w:eastAsia="宋体" w:cs="宋体"/>
          <w:b/>
          <w:bCs/>
          <w:sz w:val="24"/>
          <w:szCs w:val="24"/>
          <w:lang w:val="en-US" w:eastAsia="zh-CN" w:bidi="ar"/>
        </w:rPr>
        <w:t xml:space="preserve">★10.本项目不允许分包转包。</w:t>
      </w:r>
      <w:r/>
    </w:p>
    <w:p>
      <w:pPr>
        <w:ind w:left="0" w:right="0" w:firstLine="498"/>
        <w:jc w:val="both"/>
        <w:keepLines/>
        <w:keepNext/>
        <w:spacing w:before="145" w:beforeAutospacing="0" w:after="145" w:afterAutospacing="0" w:line="360" w:lineRule="auto"/>
        <w:widowControl w:val="off"/>
        <w:rPr>
          <w:rFonts w:hint="default"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二、合格单一来源供应商资格要求</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（一）通用资格要求</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1.满足《中华人民共和国政府采购法》第二十二条规定，并提供下列材料：</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1.1具有独立承担民事责任的能力。提供法人或者其他组织的营业执照等证明文件，自然人的身份证明；</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1.2具有良好的商业信誉和健全的财务会计制度证明。提供2024年度或2025年度经审计的财务报告或投标截止前六个月内银行金融机构出具的资信证明；</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1.3有依法缴纳税收和社会保障资金的良好记录。提供参加本次政府采购活动前依法缴纳税收和社会保障资金的相关材料；</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1.4提供具有履行合同所必需的设备和专业技术能力的书面声明；</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1.5提供参加政府采购活动前三年内在经营活动中没有重大违法记录的书面声明；</w:t>
      </w:r>
      <w:r/>
    </w:p>
    <w:p>
      <w:pPr>
        <w:ind w:left="0" w:right="0" w:firstLine="480"/>
        <w:jc w:val="both"/>
        <w:keepLines w:val="0"/>
        <w:keepNext w:val="0"/>
        <w:spacing w:before="0" w:beforeAutospacing="0" w:after="0" w:afterAutospacing="0"/>
        <w:widowControl w:val="off"/>
        <w:rPr>
          <w:rFonts w:hint="default" w:ascii="华文新魏" w:hAnsi="宋体" w:eastAsia="华文新魏" w:cs="Times New Roman"/>
          <w:sz w:val="36"/>
          <w:szCs w:val="36"/>
        </w:rPr>
        <w:suppressLineNumbers w:val="0"/>
      </w:pPr>
      <w:r>
        <w:rPr>
          <w:rFonts w:hint="eastAsia" w:ascii="宋体" w:hAnsi="宋体" w:eastAsia="宋体" w:cs="宋体"/>
          <w:sz w:val="24"/>
          <w:szCs w:val="24"/>
          <w:lang w:val="en-US" w:eastAsia="zh-CN" w:bidi="ar"/>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3.落实政府采购政策需满足的资格要求：无。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4.本项目</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不接受</w:t>
      </w:r>
      <w:r>
        <w:rPr>
          <w:rFonts w:hint="eastAsia" w:ascii="宋体" w:hAnsi="宋体" w:eastAsia="宋体" w:cs="Times New Roman"/>
          <w:sz w:val="24"/>
          <w:szCs w:val="24"/>
          <w:u w:val="single"/>
          <w:lang w:val="en-US" w:eastAsia="zh-CN" w:bidi="ar"/>
        </w:rPr>
        <w:t xml:space="preserve">  </w:t>
      </w:r>
      <w:r>
        <w:rPr>
          <w:rFonts w:hint="eastAsia" w:ascii="宋体" w:hAnsi="宋体" w:eastAsia="宋体" w:cs="宋体"/>
          <w:sz w:val="24"/>
          <w:szCs w:val="24"/>
          <w:lang w:val="en-US" w:eastAsia="zh-CN" w:bidi="ar"/>
        </w:rPr>
        <w:t xml:space="preserve">联合体参与单一来源采购活动。</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（二）本项目的特定资格要求</w:t>
      </w:r>
      <w:r/>
    </w:p>
    <w:p>
      <w:pPr>
        <w:ind w:left="0" w:right="0" w:firstLine="48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无</w:t>
      </w:r>
      <w:r/>
    </w:p>
    <w:p>
      <w:pPr>
        <w:ind w:left="0" w:right="0" w:firstLine="498"/>
        <w:jc w:val="both"/>
        <w:keepLines/>
        <w:keepNext/>
        <w:spacing w:before="145" w:beforeAutospacing="0" w:after="145" w:afterAutospacing="0" w:line="360" w:lineRule="auto"/>
        <w:widowControl w:val="off"/>
        <w:rPr>
          <w:rFonts w:hint="default"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三、提交响应文件截止时间</w:t>
      </w:r>
      <w:r/>
    </w:p>
    <w:p>
      <w:pPr>
        <w:ind w:left="0" w:right="0" w:firstLine="480"/>
        <w:jc w:val="both"/>
        <w:keepLines w:val="0"/>
        <w:keepNext w:val="0"/>
        <w:spacing w:before="0" w:beforeAutospacing="0" w:after="0" w:afterAutospacing="0"/>
        <w:widowControl w:val="off"/>
        <w:rPr>
          <w:rFonts w:hint="eastAsia" w:ascii="宋体" w:hAnsi="宋体" w:eastAsia="宋体" w:cs="宋体"/>
          <w:sz w:val="24"/>
          <w:szCs w:val="24"/>
          <w:u w:val="single"/>
        </w:rPr>
        <w:suppressLineNumbers w:val="0"/>
      </w:pPr>
      <w:r>
        <w:rPr>
          <w:rFonts w:hint="eastAsia" w:ascii="宋体" w:hAnsi="宋体" w:eastAsia="宋体" w:cs="宋体"/>
          <w:sz w:val="24"/>
          <w:szCs w:val="24"/>
          <w:lang w:val="en-US" w:eastAsia="zh-CN" w:bidi="ar"/>
        </w:rPr>
        <w:t xml:space="preserve">投标文件接收截止时间：</w:t>
      </w:r>
      <w:r>
        <w:rPr>
          <w:rFonts w:hint="eastAsia" w:ascii="宋体" w:hAnsi="宋体" w:eastAsia="宋体" w:cs="宋体"/>
          <w:sz w:val="24"/>
          <w:szCs w:val="24"/>
          <w:highlight w:val="none"/>
          <w:lang w:val="en-US" w:eastAsia="zh-CN" w:bidi="ar"/>
        </w:rPr>
        <w:t xml:space="preserve">2026年1月12日13:30</w:t>
      </w:r>
      <w:r>
        <w:rPr>
          <w:rFonts w:hint="eastAsia" w:ascii="宋体" w:hAnsi="宋体" w:eastAsia="宋体" w:cs="宋体"/>
          <w:sz w:val="24"/>
          <w:szCs w:val="24"/>
          <w:lang w:val="en-US" w:eastAsia="zh-CN" w:bidi="ar"/>
        </w:rPr>
        <w:t xml:space="preserve">（北京时间）。</w:t>
      </w:r>
      <w:r/>
    </w:p>
    <w:p>
      <w:pPr>
        <w:ind w:left="0" w:right="0" w:firstLine="498"/>
        <w:jc w:val="both"/>
        <w:keepLines/>
        <w:keepNext/>
        <w:spacing w:before="145" w:beforeAutospacing="0" w:after="145" w:afterAutospacing="0" w:line="360" w:lineRule="auto"/>
        <w:widowControl w:val="off"/>
        <w:rPr>
          <w:rFonts w:hint="default"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四、本次单一来源采购联系方式</w:t>
      </w:r>
      <w:r/>
    </w:p>
    <w:p>
      <w:pPr>
        <w:ind w:left="0" w:right="0" w:firstLine="480"/>
        <w:jc w:val="left"/>
        <w:keepLines w:val="0"/>
        <w:keepNext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1.采购人信息</w:t>
      </w:r>
      <w:r/>
    </w:p>
    <w:p>
      <w:pPr>
        <w:ind w:left="0" w:right="0" w:firstLine="480"/>
        <w:jc w:val="left"/>
        <w:keepLines w:val="0"/>
        <w:keepNext w:val="0"/>
        <w:spacing w:before="0" w:beforeAutospacing="0" w:after="0" w:afterAutospacing="0" w:line="400" w:lineRule="exact"/>
        <w:widowControl/>
        <w:rPr>
          <w:rFonts w:hint="eastAsia" w:ascii="宋体" w:hAnsi="宋体" w:eastAsia="宋体" w:cs="宋体"/>
          <w:sz w:val="22"/>
          <w:szCs w:val="22"/>
        </w:rPr>
        <w:suppressLineNumbers w:val="0"/>
      </w:pPr>
      <w:r>
        <w:rPr>
          <w:rFonts w:hint="eastAsia" w:ascii="宋体" w:hAnsi="宋体" w:eastAsia="宋体" w:cs="宋体"/>
          <w:sz w:val="24"/>
          <w:szCs w:val="24"/>
          <w:lang w:val="en-US" w:eastAsia="zh-CN" w:bidi="ar"/>
        </w:rPr>
        <w:t xml:space="preserve">名 称：</w:t>
      </w:r>
      <w:r>
        <w:rPr>
          <w:rFonts w:hint="eastAsia" w:ascii="宋体" w:hAnsi="宋体" w:eastAsia="宋体" w:cs="宋体"/>
          <w:sz w:val="22"/>
          <w:szCs w:val="22"/>
          <w:lang w:val="en-US" w:eastAsia="zh-CN" w:bidi="ar"/>
        </w:rPr>
        <w:t xml:space="preserve">中国共产党苏州市吴江区纪律检查委员会（区委巡察办）</w:t>
      </w:r>
      <w:r/>
    </w:p>
    <w:p>
      <w:pPr>
        <w:ind w:left="0" w:right="0" w:firstLine="480"/>
        <w:jc w:val="left"/>
        <w:keepLines w:val="0"/>
        <w:keepNext w:val="0"/>
        <w:spacing w:before="0" w:beforeAutospacing="0" w:after="0" w:afterAutospacing="0" w:line="400" w:lineRule="exact"/>
        <w:widowControl/>
        <w:rPr>
          <w:rFonts w:hint="eastAsia" w:ascii="宋体" w:hAnsi="宋体" w:eastAsia="宋体" w:cs="宋体"/>
          <w:sz w:val="22"/>
          <w:szCs w:val="22"/>
        </w:rPr>
        <w:suppressLineNumbers w:val="0"/>
      </w:pPr>
      <w:r>
        <w:rPr>
          <w:rFonts w:hint="eastAsia" w:ascii="宋体" w:hAnsi="宋体" w:eastAsia="宋体" w:cs="宋体"/>
          <w:sz w:val="24"/>
          <w:szCs w:val="24"/>
          <w:lang w:val="en-US" w:eastAsia="zh-CN" w:bidi="ar"/>
        </w:rPr>
        <w:t xml:space="preserve">地址：</w:t>
      </w:r>
      <w:r>
        <w:rPr>
          <w:rFonts w:hint="eastAsia" w:ascii="宋体" w:hAnsi="宋体" w:eastAsia="宋体" w:cs="宋体"/>
          <w:sz w:val="22"/>
          <w:szCs w:val="22"/>
          <w:lang w:val="en-US" w:eastAsia="zh-CN" w:bidi="ar"/>
        </w:rPr>
        <w:t xml:space="preserve">江苏省苏州市吴江区开平路1000号吴江大厦</w:t>
      </w:r>
      <w:r/>
    </w:p>
    <w:p>
      <w:pPr>
        <w:ind w:left="0" w:right="0" w:firstLine="480"/>
        <w:jc w:val="left"/>
        <w:keepLines w:val="0"/>
        <w:keepNext w:val="0"/>
        <w:spacing w:before="0" w:beforeAutospacing="0" w:after="0" w:afterAutospacing="0" w:line="400" w:lineRule="exact"/>
        <w:widowControl/>
        <w:rPr>
          <w:rFonts w:hint="eastAsia" w:ascii="宋体" w:hAnsi="宋体" w:eastAsia="宋体" w:cs="宋体"/>
          <w:sz w:val="22"/>
          <w:szCs w:val="22"/>
        </w:rPr>
        <w:suppressLineNumbers w:val="0"/>
      </w:pPr>
      <w:r>
        <w:rPr>
          <w:rFonts w:hint="eastAsia" w:ascii="宋体" w:hAnsi="宋体" w:eastAsia="宋体" w:cs="宋体"/>
          <w:sz w:val="24"/>
          <w:szCs w:val="24"/>
          <w:lang w:val="en-US" w:eastAsia="zh-CN" w:bidi="ar"/>
        </w:rPr>
        <w:t xml:space="preserve">联系人：</w:t>
      </w:r>
      <w:r>
        <w:rPr>
          <w:rFonts w:hint="eastAsia" w:ascii="宋体" w:hAnsi="宋体" w:eastAsia="宋体" w:cs="宋体"/>
          <w:sz w:val="22"/>
          <w:szCs w:val="22"/>
          <w:lang w:val="en-US" w:eastAsia="zh-CN" w:bidi="ar"/>
        </w:rPr>
        <w:t xml:space="preserve">王春</w:t>
      </w:r>
      <w:r/>
    </w:p>
    <w:p>
      <w:pPr>
        <w:ind w:left="0" w:right="0" w:firstLine="480"/>
        <w:jc w:val="left"/>
        <w:keepLines w:val="0"/>
        <w:keepNext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联系方式：0512-63981620</w:t>
      </w:r>
      <w:r/>
    </w:p>
    <w:p>
      <w:pPr>
        <w:ind w:left="0" w:right="0" w:firstLine="480"/>
        <w:jc w:val="left"/>
        <w:keepLines w:val="0"/>
        <w:keepNext w:val="0"/>
        <w:spacing w:before="0" w:beforeAutospacing="0" w:after="0" w:afterAutospacing="0" w:line="40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2.江苏省政府交易中心信息</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地 址：</w:t>
      </w:r>
      <w:r>
        <w:rPr>
          <w:rFonts w:hint="eastAsia" w:ascii="宋体" w:hAnsi="宋体" w:eastAsia="宋体" w:cs="宋体"/>
          <w:sz w:val="22"/>
          <w:szCs w:val="22"/>
          <w:lang w:val="en-US" w:eastAsia="zh-CN" w:bidi="ar"/>
        </w:rPr>
        <w:t xml:space="preserve">苏州市吴江区开平路998号</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联系人：</w:t>
      </w:r>
      <w:r>
        <w:rPr>
          <w:rFonts w:hint="eastAsia" w:ascii="宋体" w:hAnsi="宋体" w:eastAsia="宋体" w:cs="宋体"/>
          <w:sz w:val="22"/>
          <w:szCs w:val="22"/>
          <w:lang w:val="en-US" w:eastAsia="zh-CN" w:bidi="ar"/>
        </w:rPr>
        <w:t xml:space="preserve">徐佳依</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2"/>
          <w:szCs w:val="22"/>
        </w:rPr>
        <w:suppressLineNumbers w:val="0"/>
      </w:pPr>
      <w:r>
        <w:rPr>
          <w:rFonts w:hint="eastAsia" w:ascii="宋体" w:hAnsi="宋体" w:eastAsia="宋体" w:cs="宋体"/>
          <w:sz w:val="24"/>
          <w:szCs w:val="24"/>
          <w:lang w:val="en-US" w:eastAsia="zh-CN" w:bidi="ar"/>
        </w:rPr>
        <w:t xml:space="preserve">联系方式：</w:t>
      </w:r>
      <w:r>
        <w:rPr>
          <w:rFonts w:hint="eastAsia" w:ascii="宋体" w:hAnsi="宋体" w:eastAsia="宋体" w:cs="宋体"/>
          <w:sz w:val="22"/>
          <w:szCs w:val="22"/>
          <w:lang w:val="en-US" w:eastAsia="zh-CN" w:bidi="ar"/>
        </w:rPr>
        <w:t xml:space="preserve">0512-60905856</w:t>
      </w:r>
      <w:r/>
    </w:p>
    <w:p>
      <w:pPr>
        <w:ind w:left="0" w:right="0" w:firstLine="498"/>
        <w:jc w:val="both"/>
        <w:keepLines/>
        <w:keepNext/>
        <w:spacing w:before="145" w:beforeAutospacing="0" w:after="145" w:afterAutospacing="0" w:line="360" w:lineRule="auto"/>
        <w:widowControl w:val="off"/>
        <w:rPr>
          <w:rFonts w:hint="eastAsia"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五、其他</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bCs/>
          <w:sz w:val="21"/>
          <w:szCs w:val="21"/>
        </w:rPr>
        <w:suppressLineNumbers w:val="0"/>
      </w:pPr>
      <w:r>
        <w:rPr>
          <w:rFonts w:hint="eastAsia" w:ascii="宋体" w:hAnsi="宋体" w:eastAsia="宋体" w:cs="宋体"/>
          <w:b w:val="0"/>
          <w:bCs/>
          <w:sz w:val="21"/>
          <w:szCs w:val="21"/>
          <w:lang w:val="en-US" w:eastAsia="zh-CN" w:bidi="ar"/>
        </w:rPr>
        <w:t xml:space="preserve">1.CA证</w:t>
      </w:r>
      <w:r>
        <w:rPr>
          <w:rFonts w:hint="eastAsia" w:ascii="宋体" w:hAnsi="宋体" w:eastAsia="宋体" w:cs="宋体"/>
          <w:b w:val="0"/>
          <w:bCs/>
          <w:sz w:val="21"/>
          <w:szCs w:val="21"/>
          <w:lang w:val="en-US" w:eastAsia="zh-CN" w:bidi="ar"/>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bCs/>
          <w:sz w:val="21"/>
          <w:szCs w:val="21"/>
        </w:rPr>
        <w:suppressLineNumbers w:val="0"/>
      </w:pPr>
      <w:r>
        <w:rPr>
          <w:rFonts w:hint="eastAsia" w:ascii="宋体" w:hAnsi="宋体" w:eastAsia="宋体" w:cs="宋体"/>
          <w:b w:val="0"/>
          <w:bCs/>
          <w:sz w:val="21"/>
          <w:szCs w:val="21"/>
          <w:lang w:val="en-US" w:eastAsia="zh-CN" w:bidi="ar"/>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12"/>
        <w:ind w:left="0" w:right="0" w:firstLine="420"/>
        <w:keepLines/>
        <w:keepNext/>
        <w:spacing w:before="0" w:beforeAutospacing="0" w:after="0" w:afterAutospacing="0" w:line="400" w:lineRule="exact"/>
        <w:widowControl/>
        <w:rPr>
          <w:rFonts w:hint="eastAsia" w:ascii="宋体" w:hAnsi="宋体" w:eastAsia="宋体" w:cs="宋体"/>
          <w:b w:val="0"/>
          <w:bCs/>
          <w:sz w:val="21"/>
          <w:szCs w:val="21"/>
        </w:rPr>
        <w:outlineLvl w:val="9"/>
        <w:suppressLineNumbers w:val="0"/>
      </w:pPr>
      <w:r>
        <w:rPr>
          <w:rFonts w:hint="eastAsia" w:ascii="宋体" w:hAnsi="宋体" w:eastAsia="宋体" w:cs="宋体"/>
          <w:b w:val="0"/>
          <w:bCs/>
          <w:sz w:val="21"/>
          <w:szCs w:val="21"/>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eastAsia="宋体" w:cs="宋体"/>
          <w:b w:val="0"/>
          <w:bCs/>
          <w:sz w:val="21"/>
          <w:szCs w:val="21"/>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612"/>
        <w:ind w:left="0" w:right="0" w:firstLine="420"/>
        <w:keepLines/>
        <w:keepNext/>
        <w:spacing w:before="0" w:beforeAutospacing="0" w:after="0" w:afterAutospacing="0" w:line="400" w:lineRule="exact"/>
        <w:widowControl/>
        <w:rPr>
          <w:rFonts w:hint="eastAsia" w:ascii="宋体" w:hAnsi="宋体" w:eastAsia="宋体" w:cs="宋体"/>
          <w:b w:val="0"/>
          <w:bCs/>
          <w:sz w:val="21"/>
          <w:szCs w:val="21"/>
        </w:rPr>
        <w:outlineLvl w:val="9"/>
        <w:suppressLineNumbers w:val="0"/>
      </w:pPr>
      <w:r>
        <w:rPr>
          <w:rFonts w:hint="eastAsia" w:ascii="宋体" w:hAnsi="宋体" w:eastAsia="宋体" w:cs="宋体"/>
          <w:b w:val="0"/>
          <w:bCs/>
          <w:sz w:val="21"/>
          <w:szCs w:val="21"/>
        </w:rPr>
        <w:t xml:space="preserve">4.有关本次招标的事项若存在变动或修改，敬请及时关注苏州市公共资源交易中心吴江分中心在“江苏政府采购网、苏州市政府采购网”发布的更正公告。</w:t>
      </w:r>
      <w:r/>
    </w:p>
    <w:p>
      <w:pPr>
        <w:pStyle w:val="612"/>
        <w:ind w:left="0" w:right="0" w:firstLine="420"/>
        <w:keepLines/>
        <w:keepNext/>
        <w:spacing w:before="0" w:beforeAutospacing="0" w:after="0" w:afterAutospacing="0" w:line="400" w:lineRule="exact"/>
        <w:widowControl/>
        <w:rPr>
          <w:rFonts w:hint="eastAsia" w:ascii="宋体" w:hAnsi="宋体" w:eastAsia="宋体" w:cs="宋体"/>
          <w:b w:val="0"/>
          <w:bCs/>
          <w:sz w:val="21"/>
          <w:szCs w:val="21"/>
        </w:rPr>
        <w:outlineLvl w:val="9"/>
        <w:suppressLineNumbers w:val="0"/>
      </w:pPr>
      <w:r>
        <w:rPr>
          <w:rFonts w:hint="eastAsia" w:ascii="宋体" w:hAnsi="宋体" w:eastAsia="宋体" w:cs="宋体"/>
          <w:b w:val="0"/>
          <w:bCs/>
          <w:sz w:val="21"/>
          <w:szCs w:val="21"/>
        </w:rPr>
        <w:t xml:space="preserve">5.本次单一来源采购不收取保证金。</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pStyle w:val="610"/>
        <w:ind w:right="0"/>
        <w:spacing w:before="0" w:beforeAutospacing="0" w:after="0" w:afterAutospacing="0"/>
        <w:widowControl/>
        <w:rPr>
          <w:rFonts w:hint="default" w:ascii="宋体" w:hAnsi="宋体" w:eastAsia="方正仿宋简体" w:cs="Times New Roman"/>
          <w:sz w:val="24"/>
          <w:szCs w:val="24"/>
        </w:rPr>
      </w:pPr>
      <w:r>
        <w:rPr>
          <w:rFonts w:hint="default" w:ascii="宋体" w:hAnsi="宋体" w:eastAsia="方正仿宋简体" w:cs="Times New Roman"/>
          <w:sz w:val="24"/>
          <w:szCs w:val="24"/>
        </w:rPr>
        <w:t xml:space="preserve"> </w:t>
      </w:r>
      <w:r/>
    </w:p>
    <w:p>
      <w:pPr>
        <w:pStyle w:val="611"/>
        <w:ind w:left="0" w:right="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11"/>
        <w:ind w:left="0" w:right="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11"/>
        <w:ind w:left="0" w:right="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11"/>
        <w:ind w:left="0" w:right="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ind w:left="0" w:right="0"/>
        <w:jc w:val="center"/>
        <w:keepLines/>
        <w:keepNext/>
        <w:spacing w:before="260" w:beforeAutospacing="0" w:after="260" w:afterAutospacing="0" w:line="415" w:lineRule="auto"/>
        <w:widowControl w:val="off"/>
        <w:rPr>
          <w:rFonts w:hint="eastAsia" w:ascii="黑体" w:hAnsi="Arial" w:eastAsia="黑体" w:cs="Arial"/>
          <w:sz w:val="44"/>
          <w:szCs w:val="44"/>
        </w:rPr>
        <w:outlineLvl w:val="1"/>
        <w:suppressLineNumbers w:val="0"/>
      </w:pPr>
      <w:r>
        <w:rPr>
          <w:rFonts w:hint="eastAsia" w:ascii="黑体" w:hAnsi="宋体" w:eastAsia="黑体" w:cs="黑体"/>
          <w:b/>
          <w:bCs w:val="0"/>
          <w:sz w:val="44"/>
          <w:szCs w:val="44"/>
          <w:lang w:val="en-US" w:eastAsia="zh-CN" w:bidi="ar"/>
        </w:rPr>
        <w:t xml:space="preserve">第二章</w:t>
      </w:r>
      <w:r>
        <w:rPr>
          <w:rFonts w:hint="eastAsia" w:ascii="黑体" w:hAnsi="Arial" w:eastAsia="黑体" w:cs="Arial"/>
          <w:b/>
          <w:bCs w:val="0"/>
          <w:sz w:val="44"/>
          <w:szCs w:val="44"/>
          <w:lang w:val="en-US" w:eastAsia="zh-CN" w:bidi="ar"/>
        </w:rPr>
        <w:t xml:space="preserve">  </w:t>
      </w:r>
      <w:r>
        <w:rPr>
          <w:rFonts w:hint="eastAsia" w:ascii="黑体" w:hAnsi="宋体" w:eastAsia="黑体" w:cs="黑体"/>
          <w:b/>
          <w:bCs w:val="0"/>
          <w:sz w:val="44"/>
          <w:szCs w:val="44"/>
          <w:lang w:val="en-US" w:eastAsia="zh-CN" w:bidi="ar"/>
        </w:rPr>
        <w:t xml:space="preserve">供应商须知</w:t>
      </w:r>
      <w:r/>
    </w:p>
    <w:p>
      <w:pPr>
        <w:ind w:left="0" w:right="0" w:firstLine="498"/>
        <w:jc w:val="both"/>
        <w:keepLines/>
        <w:keepNext/>
        <w:spacing w:before="145" w:beforeAutospacing="0" w:after="145" w:afterAutospacing="0" w:line="360" w:lineRule="auto"/>
        <w:widowControl w:val="off"/>
        <w:rPr>
          <w:rFonts w:hint="eastAsia"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一、总则</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1</w:t>
      </w:r>
      <w:r>
        <w:rPr>
          <w:rFonts w:hint="eastAsia" w:ascii="黑体" w:hAnsi="宋体" w:eastAsia="黑体" w:cs="黑体"/>
          <w:sz w:val="28"/>
          <w:szCs w:val="28"/>
          <w:lang w:val="en-US" w:eastAsia="zh-CN" w:bidi="ar"/>
        </w:rPr>
        <w:t xml:space="preserve">、采购方式</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1.1 本次政府采购活动采取单一来源采购方式。</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2</w:t>
      </w:r>
      <w:r>
        <w:rPr>
          <w:rFonts w:hint="eastAsia" w:ascii="黑体" w:hAnsi="宋体" w:eastAsia="黑体" w:cs="黑体"/>
          <w:sz w:val="28"/>
          <w:szCs w:val="28"/>
          <w:lang w:val="en-US" w:eastAsia="zh-CN" w:bidi="ar"/>
        </w:rPr>
        <w:t xml:space="preserve">、合格的供应商</w:t>
      </w:r>
      <w:r/>
    </w:p>
    <w:p>
      <w:pPr>
        <w:ind w:left="0" w:right="0" w:firstLine="480"/>
        <w:jc w:val="both"/>
        <w:keepLines w:val="0"/>
        <w:keepNext w:val="0"/>
        <w:spacing w:before="0" w:beforeAutospacing="0" w:after="0" w:afterAutospacing="0" w:line="400" w:lineRule="exact"/>
        <w:widowControl w:val="off"/>
        <w:rPr>
          <w:rFonts w:hint="eastAsia"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2. 1 </w:t>
      </w:r>
      <w:r>
        <w:rPr>
          <w:rFonts w:hint="eastAsia" w:ascii="宋体" w:hAnsi="宋体" w:eastAsia="宋体" w:cs="宋体"/>
          <w:sz w:val="24"/>
          <w:szCs w:val="24"/>
          <w:lang w:val="en-US" w:eastAsia="zh-CN" w:bidi="ar"/>
        </w:rPr>
        <w:t xml:space="preserve">满足采购文件中合格单一来源供应商资格要求的规定。</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8"/>
          <w:szCs w:val="28"/>
        </w:rPr>
        <w:suppressLineNumbers w:val="0"/>
      </w:pPr>
      <w:r>
        <w:rPr>
          <w:rFonts w:hint="default" w:ascii="Times New Roman" w:hAnsi="Times New Roman" w:eastAsia="宋体" w:cs="Times New Roman"/>
          <w:sz w:val="24"/>
          <w:szCs w:val="24"/>
          <w:lang w:val="en-US" w:eastAsia="zh-CN" w:bidi="ar"/>
        </w:rPr>
        <w:t xml:space="preserve">2. 2 </w:t>
      </w:r>
      <w:r>
        <w:rPr>
          <w:rFonts w:hint="eastAsia" w:ascii="宋体" w:hAnsi="宋体" w:eastAsia="宋体" w:cs="宋体"/>
          <w:sz w:val="24"/>
          <w:szCs w:val="24"/>
          <w:lang w:val="en-US" w:eastAsia="zh-CN" w:bidi="ar"/>
        </w:rPr>
        <w:t xml:space="preserve">满足本采购文件实质性条款的规定。</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3</w:t>
      </w:r>
      <w:r>
        <w:rPr>
          <w:rFonts w:hint="eastAsia" w:ascii="黑体" w:hAnsi="宋体" w:eastAsia="黑体" w:cs="黑体"/>
          <w:sz w:val="28"/>
          <w:szCs w:val="28"/>
          <w:lang w:val="en-US" w:eastAsia="zh-CN" w:bidi="ar"/>
        </w:rPr>
        <w:t xml:space="preserve">、适用法律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3.1 本次采购及由此产生的合同受中华人民共和国有关的法律法规制约和保护。</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4</w:t>
      </w:r>
      <w:r>
        <w:rPr>
          <w:rFonts w:hint="eastAsia" w:ascii="黑体" w:hAnsi="宋体" w:eastAsia="黑体" w:cs="黑体"/>
          <w:sz w:val="28"/>
          <w:szCs w:val="28"/>
          <w:lang w:val="en-US" w:eastAsia="zh-CN" w:bidi="ar"/>
        </w:rPr>
        <w:t xml:space="preserve">、相关费用</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4.1供应商应自行承担所有与参加本次采购有关的费用，无论采购过程中的做法和结果如何，江苏省政府交易中心（以下简称交易中心）在任何情况下均无义务和责任承担这些费用。</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4.2本次采购交易中心和采购人不收取标书工本费与成交服务费。</w:t>
      </w:r>
      <w:r/>
    </w:p>
    <w:p>
      <w:pPr>
        <w:ind w:left="0" w:right="0" w:firstLine="301"/>
        <w:jc w:val="both"/>
        <w:keepLines/>
        <w:keepNext/>
        <w:spacing w:before="0" w:beforeAutospacing="0" w:after="0" w:afterAutospacing="0" w:line="480" w:lineRule="exact"/>
        <w:widowControl w:val="off"/>
        <w:rPr>
          <w:rFonts w:hint="eastAsia" w:ascii="黑体" w:hAnsi="宋体" w:eastAsia="黑体" w:cs="Arial"/>
          <w:sz w:val="28"/>
          <w:szCs w:val="28"/>
        </w:rPr>
        <w:outlineLvl w:val="3"/>
        <w:suppressLineNumbers w:val="0"/>
      </w:pPr>
      <w:r>
        <w:rPr>
          <w:rFonts w:hint="eastAsia" w:ascii="宋体" w:hAnsi="宋体" w:eastAsia="宋体" w:cs="宋体"/>
          <w:b/>
          <w:bCs w:val="0"/>
          <w:sz w:val="30"/>
          <w:szCs w:val="30"/>
          <w:lang w:val="en-US" w:eastAsia="zh-CN" w:bidi="ar"/>
        </w:rPr>
        <w:t xml:space="preserve">5</w:t>
      </w:r>
      <w:r>
        <w:rPr>
          <w:rFonts w:hint="eastAsia" w:ascii="黑体" w:hAnsi="宋体" w:eastAsia="黑体" w:cs="黑体"/>
          <w:b/>
          <w:bCs w:val="0"/>
          <w:sz w:val="30"/>
          <w:szCs w:val="30"/>
          <w:lang w:val="en-US" w:eastAsia="zh-CN" w:bidi="ar"/>
        </w:rPr>
        <w:t xml:space="preserve">、</w:t>
      </w:r>
      <w:r>
        <w:rPr>
          <w:rFonts w:hint="eastAsia" w:ascii="黑体" w:hAnsi="宋体" w:eastAsia="黑体" w:cs="黑体"/>
          <w:sz w:val="28"/>
          <w:szCs w:val="28"/>
          <w:lang w:val="en-US" w:eastAsia="zh-CN" w:bidi="ar"/>
        </w:rPr>
        <w:t xml:space="preserve">采购文件的约束力</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firstLine="321"/>
        <w:jc w:val="both"/>
        <w:keepLines/>
        <w:keepNext/>
        <w:spacing w:before="145" w:beforeAutospacing="0" w:after="145" w:afterAutospacing="0" w:line="360" w:lineRule="auto"/>
        <w:widowControl w:val="off"/>
        <w:rPr>
          <w:rFonts w:hint="eastAsia"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二、采购文件</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6</w:t>
      </w:r>
      <w:r>
        <w:rPr>
          <w:rFonts w:hint="eastAsia" w:ascii="黑体" w:hAnsi="宋体" w:eastAsia="黑体" w:cs="黑体"/>
          <w:sz w:val="28"/>
          <w:szCs w:val="28"/>
          <w:lang w:val="en-US" w:eastAsia="zh-CN" w:bidi="ar"/>
        </w:rPr>
        <w:t xml:space="preserve">、采购文件构成</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6.1采购文件由以下部分组成：</w:t>
      </w:r>
      <w:r/>
    </w:p>
    <w:p>
      <w:pPr>
        <w:ind w:left="0" w:right="0" w:firstLine="360"/>
        <w:jc w:val="both"/>
        <w:keepLines w:val="0"/>
        <w:keepNext w:val="0"/>
        <w:spacing w:before="0" w:beforeAutospacing="0" w:after="0" w:afterAutospacing="0" w:line="4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（1）单一来源采购邀请</w:t>
      </w:r>
      <w:r/>
    </w:p>
    <w:p>
      <w:pPr>
        <w:ind w:left="0" w:right="0" w:firstLine="360"/>
        <w:jc w:val="both"/>
        <w:keepLines w:val="0"/>
        <w:keepNext w:val="0"/>
        <w:spacing w:before="0" w:beforeAutospacing="0" w:after="0" w:afterAutospacing="0" w:line="4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（2）供应商须知</w:t>
      </w:r>
      <w:r/>
    </w:p>
    <w:p>
      <w:pPr>
        <w:ind w:left="0" w:right="0" w:firstLine="360"/>
        <w:jc w:val="both"/>
        <w:keepLines w:val="0"/>
        <w:keepNext w:val="0"/>
        <w:spacing w:before="0" w:beforeAutospacing="0" w:after="0" w:afterAutospacing="0" w:line="4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（3）合同文本</w:t>
      </w:r>
      <w:r/>
    </w:p>
    <w:p>
      <w:pPr>
        <w:ind w:left="0" w:right="0" w:firstLine="360"/>
        <w:jc w:val="both"/>
        <w:keepLines w:val="0"/>
        <w:keepNext w:val="0"/>
        <w:spacing w:before="0" w:beforeAutospacing="0" w:after="0" w:afterAutospacing="0" w:line="4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（4）采购需求</w:t>
      </w:r>
      <w:r/>
    </w:p>
    <w:p>
      <w:pPr>
        <w:ind w:left="0" w:right="0" w:firstLine="360"/>
        <w:jc w:val="both"/>
        <w:keepLines w:val="0"/>
        <w:keepNext w:val="0"/>
        <w:spacing w:before="0" w:beforeAutospacing="0" w:after="0" w:afterAutospacing="0" w:line="4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（5）响应文件格式</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请仔细检查采购文件是否齐全，如有缺漏请立即与交易中心联系解决。</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56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7</w:t>
      </w:r>
      <w:r>
        <w:rPr>
          <w:rFonts w:hint="eastAsia" w:ascii="黑体" w:hAnsi="宋体" w:eastAsia="黑体" w:cs="黑体"/>
          <w:sz w:val="28"/>
          <w:szCs w:val="28"/>
          <w:lang w:val="en-US" w:eastAsia="zh-CN" w:bidi="ar"/>
        </w:rPr>
        <w:t xml:space="preserve">、采购文件的澄清</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7.1 供应商如果要求对采购文件进行澄清的，应在响应文件接收截止时间（以下简称“截止时间”）</w:t>
      </w:r>
      <w:r>
        <w:rPr>
          <w:rFonts w:hint="eastAsia" w:ascii="宋体" w:hAnsi="宋体" w:eastAsia="宋体" w:cs="宋体"/>
          <w:b/>
          <w:bCs w:val="0"/>
          <w:sz w:val="24"/>
          <w:szCs w:val="24"/>
          <w:lang w:val="en-US" w:eastAsia="zh-CN" w:bidi="ar"/>
        </w:rPr>
        <w:t xml:space="preserve">三天</w:t>
      </w:r>
      <w:r>
        <w:rPr>
          <w:rFonts w:hint="eastAsia" w:ascii="宋体" w:hAnsi="宋体" w:eastAsia="宋体" w:cs="宋体"/>
          <w:sz w:val="24"/>
          <w:szCs w:val="24"/>
          <w:lang w:val="en-US" w:eastAsia="zh-CN" w:bidi="ar"/>
        </w:rPr>
        <w:t xml:space="preserve">前，在苏采云系统中通知交易中心。交易中心将在苏采云系统中对澄清要求予以答复。</w:t>
      </w:r>
      <w:r/>
    </w:p>
    <w:p>
      <w:pPr>
        <w:ind w:left="0" w:right="0" w:firstLine="56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8</w:t>
      </w:r>
      <w:r>
        <w:rPr>
          <w:rFonts w:hint="eastAsia" w:ascii="黑体" w:hAnsi="宋体" w:eastAsia="黑体" w:cs="黑体"/>
          <w:sz w:val="28"/>
          <w:szCs w:val="28"/>
          <w:lang w:val="en-US" w:eastAsia="zh-CN" w:bidi="ar"/>
        </w:rPr>
        <w:t xml:space="preserve">、采购文件的修改</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8.1 在截止时间前，交易中心可以以补充文件的方式对采购文件进行修改。</w:t>
      </w:r>
      <w:r/>
    </w:p>
    <w:p>
      <w:pPr>
        <w:ind w:left="0" w:right="0" w:firstLine="480"/>
        <w:jc w:val="both"/>
        <w:keepLines w:val="0"/>
        <w:keepNext w:val="0"/>
        <w:spacing w:before="0" w:beforeAutospacing="0" w:after="0" w:afterAutospacing="0" w:line="500" w:lineRule="exact"/>
        <w:widowControl w:val="off"/>
        <w:rPr>
          <w:rFonts w:hint="eastAsia" w:ascii="宋体" w:hAnsi="Arial" w:eastAsia="宋体" w:cs="Times New Roman"/>
          <w:sz w:val="28"/>
          <w:szCs w:val="28"/>
        </w:rPr>
        <w:suppressLineNumbers w:val="0"/>
      </w:pPr>
      <w:r>
        <w:rPr>
          <w:rFonts w:hint="eastAsia" w:ascii="宋体" w:hAnsi="宋体" w:eastAsia="宋体" w:cs="宋体"/>
          <w:sz w:val="24"/>
          <w:szCs w:val="24"/>
          <w:lang w:val="en-US" w:eastAsia="zh-CN" w:bidi="ar"/>
        </w:rPr>
        <w:t xml:space="preserve">8.2交易中心有权按照政府采购的有关要求推迟截止时间。</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8.3采购文件的补充文件将作为采购文件的组成部分，并对供应商具有约束力。</w:t>
      </w:r>
      <w:r/>
    </w:p>
    <w:p>
      <w:pPr>
        <w:ind w:left="0" w:right="0" w:firstLine="482"/>
        <w:jc w:val="both"/>
        <w:keepLines/>
        <w:keepNext/>
        <w:spacing w:before="145" w:beforeAutospacing="0" w:after="145" w:afterAutospacing="0" w:line="360" w:lineRule="auto"/>
        <w:widowControl w:val="off"/>
        <w:rPr>
          <w:rFonts w:hint="eastAsia"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三、响应文件的编制</w:t>
      </w:r>
      <w:r/>
    </w:p>
    <w:p>
      <w:pPr>
        <w:ind w:left="0" w:right="0" w:firstLine="560"/>
        <w:jc w:val="both"/>
        <w:keepLines/>
        <w:keepNext/>
        <w:spacing w:before="0" w:beforeAutospacing="0" w:after="0" w:afterAutospacing="0"/>
        <w:widowControl w:val="off"/>
        <w:rPr>
          <w:rFonts w:hint="eastAsia" w:ascii="Arial" w:hAnsi="Arial" w:eastAsia="黑体" w:cs="Arial"/>
          <w:b/>
          <w:bCs w:val="0"/>
          <w:sz w:val="28"/>
          <w:szCs w:val="28"/>
        </w:rPr>
        <w:outlineLvl w:val="3"/>
        <w:suppressLineNumbers w:val="0"/>
      </w:pPr>
      <w:r>
        <w:rPr>
          <w:rFonts w:hint="default" w:ascii="Arial" w:hAnsi="Arial" w:eastAsia="黑体" w:cs="Arial"/>
          <w:sz w:val="28"/>
          <w:szCs w:val="28"/>
          <w:lang w:val="en-US" w:eastAsia="zh-CN" w:bidi="ar"/>
        </w:rPr>
        <w:t xml:space="preserve">9</w:t>
      </w:r>
      <w:r>
        <w:rPr>
          <w:rFonts w:hint="eastAsia" w:ascii="黑体" w:hAnsi="宋体" w:eastAsia="黑体" w:cs="黑体"/>
          <w:sz w:val="28"/>
          <w:szCs w:val="28"/>
          <w:lang w:val="en-US" w:eastAsia="zh-CN" w:bidi="ar"/>
        </w:rPr>
        <w:t xml:space="preserve">、响应文件的语言及度量衡单位</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9.1供应商提交的响应文件以及供应商与交易中心就有关采购活动的所有来往通知、函件和文件均应使用</w:t>
      </w:r>
      <w:r>
        <w:rPr>
          <w:rFonts w:hint="eastAsia" w:ascii="宋体" w:hAnsi="宋体" w:eastAsia="宋体" w:cs="宋体"/>
          <w:b/>
          <w:bCs w:val="0"/>
          <w:sz w:val="24"/>
          <w:szCs w:val="24"/>
          <w:lang w:val="en-US" w:eastAsia="zh-CN" w:bidi="ar"/>
        </w:rPr>
        <w:t xml:space="preserve">简体中文</w:t>
      </w:r>
      <w:r>
        <w:rPr>
          <w:rFonts w:hint="eastAsia" w:ascii="宋体" w:hAnsi="宋体" w:eastAsia="宋体" w:cs="宋体"/>
          <w:sz w:val="24"/>
          <w:szCs w:val="24"/>
          <w:lang w:val="en-US" w:eastAsia="zh-CN" w:bidi="ar"/>
        </w:rPr>
        <w:t xml:space="preserve">。</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9.2 除技术性能另有规定外，响应文件所使用的度量衡单位，均须采用国家法定计量单位。</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10</w:t>
      </w:r>
      <w:r>
        <w:rPr>
          <w:rFonts w:hint="eastAsia" w:ascii="黑体" w:hAnsi="宋体" w:eastAsia="黑体" w:cs="黑体"/>
          <w:sz w:val="28"/>
          <w:szCs w:val="28"/>
          <w:lang w:val="en-US" w:eastAsia="zh-CN" w:bidi="ar"/>
        </w:rPr>
        <w:t xml:space="preserve">、响应文件构成</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10.1响应文件由以下部分组成：</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（一）基本目录</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10.1.1.单一来源响应函；</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10.1.2.投标单位法定代表人身份证复印件；</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10.1.3.法定代表人授权委托书（如有授权）；</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10.1.4.投标单位委托代理人身份证复印件（如有授权）；</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10.1.5开标一览表；</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10.1.6.单一来源报价表；</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10.1.7.投标单位情况表；</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10.1.8.对本项目的其他说明情况。（响应人视情况自行编写）</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（二）资格条件</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10.2.1. 具有独立承担民事责任的能力。提供法人或者其他组织的营业执照等证明文件，自然人的身份证明；</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10.2.2. 具有良好的商业信誉和健全的财务会计制度证明。提供2024年度或2025年度经审计的财务报告或银行出具的资信证明；</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10.2.3. 有依法缴纳税收和社会保障资金的良好记录。提供参加本次政府采购活动前依法缴纳税收和社会保障资金的相关材料；</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10.2.4.提供具有履行合同所必需的设备和专业技术能力的书面声明；</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10.2.5.提供参加政府采购活动前三年内在经营活动中没有重大违法记录的书面声明；</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10.2.6.未被“信用中国”网站（www.creditchina.gov.cn）列入失信被执行人、重大税收违法案件当事人名单、政府采购严重失信行为记录名单。</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（三）符合条件</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10.3.1服务条款偏离表；</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10.3.2.商务条款偏离表；</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bookmarkStart w:id="0" w:name="_GoBack"/>
      <w:r/>
      <w:bookmarkEnd w:id="0"/>
      <w:r>
        <w:rPr>
          <w:rFonts w:hint="eastAsia" w:ascii="宋体" w:hAnsi="宋体" w:eastAsia="宋体" w:cs="宋体"/>
          <w:bCs/>
          <w:sz w:val="24"/>
          <w:szCs w:val="24"/>
          <w:vertAlign w:val="baseline"/>
          <w:lang w:val="en-US" w:eastAsia="zh-CN" w:bidi="ar"/>
        </w:rPr>
        <w:t xml:space="preserve">（四）价格折扣文件格式</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10.4.1.企业报价折扣证明[《中小微企业声明函》、《残疾人福利性单位声明函》、《监狱企业证明文件》。（如有）]</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注：</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vertAlign w:val="baseline"/>
        </w:rPr>
        <w:suppressLineNumbers w:val="0"/>
      </w:pPr>
      <w:r>
        <w:rPr>
          <w:rFonts w:hint="eastAsia" w:ascii="宋体" w:hAnsi="宋体" w:eastAsia="宋体" w:cs="宋体"/>
          <w:bCs/>
          <w:sz w:val="24"/>
          <w:szCs w:val="24"/>
          <w:vertAlign w:val="baseline"/>
          <w:lang w:val="en-US" w:eastAsia="zh-CN" w:bidi="ar"/>
        </w:rPr>
        <w:t xml:space="preserve">（1）响应文件由“基本目录、资格条件、符合条件、价格折扣文件格式”中规定的内容共同组成，其中，投标人必须提交上述10.1.1-10.1.7、10.2.1-10.3.2款规定的资料，否则，将被认定为未实质性响应文件要求。</w:t>
      </w:r>
      <w:r/>
    </w:p>
    <w:p>
      <w:pPr>
        <w:ind w:left="0" w:right="0" w:firstLine="480"/>
        <w:jc w:val="left"/>
        <w:keepLines w:val="0"/>
        <w:keepNext w:val="0"/>
        <w:spacing w:before="0" w:beforeAutospacing="0" w:after="0" w:afterAutospacing="0" w:line="400" w:lineRule="exact"/>
        <w:widowControl w:val="off"/>
        <w:rPr>
          <w:rFonts w:hint="eastAsia" w:ascii="宋体" w:hAnsi="宋体" w:eastAsia="宋体" w:cs="Times New Roman"/>
          <w:bCs/>
          <w:sz w:val="24"/>
          <w:szCs w:val="24"/>
          <w:highlight w:val="yellow"/>
          <w:vertAlign w:val="baseline"/>
        </w:rPr>
        <w:suppressLineNumbers w:val="0"/>
      </w:pPr>
      <w:r>
        <w:rPr>
          <w:rFonts w:hint="eastAsia" w:ascii="宋体" w:hAnsi="宋体" w:eastAsia="宋体" w:cs="宋体"/>
          <w:bCs/>
          <w:sz w:val="24"/>
          <w:szCs w:val="24"/>
          <w:vertAlign w:val="baseline"/>
          <w:lang w:val="en-US" w:eastAsia="zh-CN" w:bidi="ar"/>
        </w:rPr>
        <w:t xml:space="preserve">（2）资格条件、符合条件和价格折扣文件格式中不得出现报价，备品备件、易损件除外。</w:t>
      </w:r>
      <w:r/>
    </w:p>
    <w:p>
      <w:pPr>
        <w:pStyle w:val="614"/>
        <w:ind w:left="0" w:right="0" w:firstLine="420"/>
        <w:spacing w:before="0" w:beforeAutospacing="0" w:after="0" w:afterAutospacing="0"/>
        <w:widowControl/>
        <w:rPr>
          <w:rFonts w:hint="eastAsia" w:ascii="Arial" w:hAnsi="Arial" w:eastAsia="黑体" w:cs="Arial"/>
          <w:b w:val="0"/>
          <w:sz w:val="28"/>
          <w:szCs w:val="28"/>
        </w:rPr>
      </w:pPr>
      <w:r>
        <w:rPr>
          <w:rFonts w:hint="default" w:ascii="Arial" w:hAnsi="Arial" w:eastAsia="黑体" w:cs="Arial"/>
          <w:b w:val="0"/>
          <w:sz w:val="28"/>
          <w:szCs w:val="28"/>
        </w:rPr>
        <w:t xml:space="preserve">11</w:t>
      </w:r>
      <w:r>
        <w:rPr>
          <w:rFonts w:hint="eastAsia" w:ascii="黑体" w:hAnsi="宋体" w:eastAsia="黑体" w:cs="黑体"/>
          <w:b w:val="0"/>
          <w:sz w:val="28"/>
          <w:szCs w:val="28"/>
        </w:rPr>
        <w:t xml:space="preserve">、证明供应商及响应标的符合采购文件规定的文件</w:t>
      </w:r>
      <w:r/>
    </w:p>
    <w:p>
      <w:pPr>
        <w:ind w:left="0" w:right="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11.1 供应商应按照法律、法规、规章和规范性文件以及采购文件要求提交证明文件，证明其及响应标的符合采购文件规定。</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11.2采购文件对证明文件无明确形式要求的，证明文件可以以文字资料、图纸和数据等形式提交。</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12</w:t>
      </w:r>
      <w:r>
        <w:rPr>
          <w:rFonts w:hint="eastAsia" w:ascii="黑体" w:hAnsi="宋体" w:eastAsia="黑体" w:cs="黑体"/>
          <w:sz w:val="28"/>
          <w:szCs w:val="28"/>
          <w:lang w:val="en-US" w:eastAsia="zh-CN" w:bidi="ar"/>
        </w:rPr>
        <w:t xml:space="preserve">、开标一览表、单一来源报价表</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12.1 供应商应按照采购文件规定格式填报</w:t>
      </w:r>
      <w:r>
        <w:rPr>
          <w:rFonts w:hint="eastAsia" w:ascii="宋体" w:hAnsi="宋体" w:eastAsia="宋体" w:cs="宋体"/>
          <w:sz w:val="24"/>
          <w:szCs w:val="24"/>
          <w:lang w:val="en-US" w:eastAsia="zh-CN" w:bidi="ar"/>
        </w:rPr>
        <w:t xml:space="preserve">开标一览表、</w:t>
      </w:r>
      <w:r>
        <w:rPr>
          <w:rFonts w:hint="eastAsia" w:ascii="宋体" w:hAnsi="宋体" w:eastAsia="宋体" w:cs="宋体"/>
          <w:sz w:val="24"/>
          <w:szCs w:val="24"/>
          <w:lang w:val="en-US" w:eastAsia="zh-CN" w:bidi="ar"/>
        </w:rPr>
        <w:t xml:space="preserve">单一来源报价表。</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12.2报价货币。响应文件中的单价和总价无特殊规定的采用人民币报价，以元为单位标注。采购文件中另有规定的按规定执行。</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13</w:t>
      </w:r>
      <w:r>
        <w:rPr>
          <w:rFonts w:hint="eastAsia" w:ascii="黑体" w:hAnsi="宋体" w:eastAsia="黑体" w:cs="黑体"/>
          <w:sz w:val="28"/>
          <w:szCs w:val="28"/>
          <w:lang w:val="en-US" w:eastAsia="zh-CN" w:bidi="ar"/>
        </w:rPr>
        <w:t xml:space="preserve">、服务条款偏离表、商务条款偏离表</w:t>
      </w:r>
      <w:r/>
    </w:p>
    <w:p>
      <w:pPr>
        <w:ind w:left="0" w:right="0" w:firstLine="480"/>
        <w:jc w:val="both"/>
        <w:keepLines w:val="0"/>
        <w:keepNext w:val="0"/>
        <w:spacing w:before="0" w:beforeAutospacing="0" w:after="0" w:afterAutospacing="0" w:line="500" w:lineRule="exact"/>
        <w:widowControl w:val="off"/>
        <w:rPr>
          <w:rFonts w:hint="eastAsia" w:ascii="宋体" w:hAnsi="Arial" w:eastAsia="宋体" w:cs="宋体"/>
          <w:sz w:val="24"/>
          <w:szCs w:val="24"/>
        </w:rPr>
        <w:suppressLineNumbers w:val="0"/>
      </w:pPr>
      <w:r>
        <w:rPr>
          <w:rFonts w:hint="eastAsia" w:ascii="宋体" w:hAnsi="宋体" w:eastAsia="宋体" w:cs="宋体"/>
          <w:sz w:val="24"/>
          <w:szCs w:val="24"/>
          <w:lang w:val="en-US" w:eastAsia="zh-CN" w:bidi="ar"/>
        </w:rPr>
        <w:t xml:space="preserve">13.1供应商需对采购文件中的服务要求与商务要求逐项作出响应或偏离，并说明原因。</w:t>
      </w:r>
      <w:r/>
    </w:p>
    <w:p>
      <w:pPr>
        <w:ind w:left="0" w:right="0" w:firstLine="480"/>
        <w:jc w:val="both"/>
        <w:keepLines w:val="0"/>
        <w:keepNext w:val="0"/>
        <w:spacing w:before="0" w:beforeAutospacing="0" w:after="0" w:afterAutospacing="0" w:line="500" w:lineRule="exact"/>
        <w:widowControl w:val="off"/>
        <w:rPr>
          <w:rFonts w:hint="eastAsia" w:ascii="宋体" w:hAnsi="Arial" w:eastAsia="宋体" w:cs="宋体"/>
          <w:sz w:val="24"/>
          <w:szCs w:val="24"/>
        </w:rPr>
        <w:suppressLineNumbers w:val="0"/>
      </w:pPr>
      <w:r>
        <w:rPr>
          <w:rFonts w:hint="eastAsia" w:ascii="宋体" w:hAnsi="宋体" w:eastAsia="宋体" w:cs="宋体"/>
          <w:sz w:val="24"/>
          <w:szCs w:val="24"/>
          <w:lang w:val="en-US" w:eastAsia="zh-CN" w:bidi="ar"/>
        </w:rPr>
        <w:t xml:space="preserve">13.2供应商可在响应文件中提供认为需要的其他文件或说明。</w:t>
      </w:r>
      <w:r/>
    </w:p>
    <w:p>
      <w:pPr>
        <w:ind w:left="0" w:right="0" w:firstLine="480"/>
        <w:jc w:val="both"/>
        <w:keepLines w:val="0"/>
        <w:keepNext w:val="0"/>
        <w:spacing w:before="0" w:beforeAutospacing="0" w:after="0" w:afterAutospacing="0" w:line="500" w:lineRule="exact"/>
        <w:widowControl w:val="off"/>
        <w:rPr>
          <w:rFonts w:hint="eastAsia" w:ascii="宋体" w:hAnsi="Arial" w:eastAsia="宋体" w:cs="宋体"/>
          <w:sz w:val="24"/>
          <w:szCs w:val="24"/>
        </w:rPr>
        <w:suppressLineNumbers w:val="0"/>
      </w:pPr>
      <w:r>
        <w:rPr>
          <w:rFonts w:hint="eastAsia" w:ascii="宋体" w:hAnsi="宋体" w:eastAsia="宋体" w:cs="宋体"/>
          <w:sz w:val="24"/>
          <w:szCs w:val="24"/>
          <w:lang w:val="en-US" w:eastAsia="zh-CN" w:bidi="ar"/>
        </w:rPr>
        <w:t xml:space="preserve">13.3投标文件报价出现前后不一致的，除招标文件另有规定外，按照下列规定修正：</w:t>
      </w:r>
      <w:r/>
    </w:p>
    <w:p>
      <w:pPr>
        <w:ind w:left="0" w:right="0" w:firstLine="480"/>
        <w:jc w:val="both"/>
        <w:keepLines w:val="0"/>
        <w:keepNext w:val="0"/>
        <w:spacing w:before="0" w:beforeAutospacing="0" w:after="0" w:afterAutospacing="0" w:line="500" w:lineRule="exact"/>
        <w:widowControl w:val="off"/>
        <w:rPr>
          <w:rFonts w:hint="eastAsia" w:ascii="宋体" w:hAnsi="Arial" w:eastAsia="宋体" w:cs="宋体"/>
          <w:sz w:val="24"/>
          <w:szCs w:val="24"/>
        </w:rPr>
        <w:suppressLineNumbers w:val="0"/>
      </w:pPr>
      <w:r>
        <w:rPr>
          <w:rFonts w:hint="eastAsia" w:ascii="宋体" w:hAnsi="宋体" w:eastAsia="宋体" w:cs="宋体"/>
          <w:sz w:val="24"/>
          <w:szCs w:val="24"/>
          <w:lang w:val="en-US" w:eastAsia="zh-CN" w:bidi="ar"/>
        </w:rPr>
        <w:t xml:space="preserve">（1）投标文件中开标一览表（报价表）内容与投标文件中相应内容不一致的，以开标一览表（报价表）为准；</w:t>
      </w:r>
      <w:r/>
    </w:p>
    <w:p>
      <w:pPr>
        <w:ind w:left="0" w:right="0" w:firstLine="480"/>
        <w:jc w:val="both"/>
        <w:keepLines w:val="0"/>
        <w:keepNext w:val="0"/>
        <w:spacing w:before="0" w:beforeAutospacing="0" w:after="0" w:afterAutospacing="0" w:line="500" w:lineRule="exact"/>
        <w:widowControl w:val="off"/>
        <w:rPr>
          <w:rFonts w:hint="eastAsia" w:ascii="宋体" w:hAnsi="Arial" w:eastAsia="宋体" w:cs="宋体"/>
          <w:sz w:val="24"/>
          <w:szCs w:val="24"/>
        </w:rPr>
        <w:suppressLineNumbers w:val="0"/>
      </w:pPr>
      <w:r>
        <w:rPr>
          <w:rFonts w:hint="eastAsia" w:ascii="宋体" w:hAnsi="宋体" w:eastAsia="宋体" w:cs="宋体"/>
          <w:sz w:val="24"/>
          <w:szCs w:val="24"/>
          <w:lang w:val="en-US" w:eastAsia="zh-CN" w:bidi="ar"/>
        </w:rPr>
        <w:t xml:space="preserve">（2）大写金额和小写金额不一致的，以大写金额为准；</w:t>
      </w:r>
      <w:r/>
    </w:p>
    <w:p>
      <w:pPr>
        <w:ind w:left="0" w:right="0" w:firstLine="480"/>
        <w:jc w:val="both"/>
        <w:keepLines w:val="0"/>
        <w:keepNext w:val="0"/>
        <w:spacing w:before="0" w:beforeAutospacing="0" w:after="0" w:afterAutospacing="0" w:line="500" w:lineRule="exact"/>
        <w:widowControl w:val="off"/>
        <w:rPr>
          <w:rFonts w:hint="eastAsia" w:ascii="宋体" w:hAnsi="Arial" w:eastAsia="宋体" w:cs="宋体"/>
          <w:sz w:val="24"/>
          <w:szCs w:val="24"/>
        </w:rPr>
        <w:suppressLineNumbers w:val="0"/>
      </w:pPr>
      <w:r>
        <w:rPr>
          <w:rFonts w:hint="eastAsia" w:ascii="宋体" w:hAnsi="宋体" w:eastAsia="宋体" w:cs="宋体"/>
          <w:sz w:val="24"/>
          <w:szCs w:val="24"/>
          <w:lang w:val="en-US" w:eastAsia="zh-CN" w:bidi="ar"/>
        </w:rPr>
        <w:t xml:space="preserve">（3）单价金额小数点或者百分比有明显错位的，以开标一览表的总价为准，并修改单价；</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bCs/>
          <w:sz w:val="24"/>
          <w:szCs w:val="24"/>
          <w:highlight w:val="yellow"/>
        </w:rPr>
        <w:suppressLineNumbers w:val="0"/>
      </w:pPr>
      <w:r>
        <w:rPr>
          <w:rFonts w:hint="eastAsia" w:ascii="宋体" w:hAnsi="宋体" w:eastAsia="宋体" w:cs="宋体"/>
          <w:sz w:val="24"/>
          <w:szCs w:val="24"/>
          <w:lang w:val="en-US" w:eastAsia="zh-CN" w:bidi="ar"/>
        </w:rPr>
        <w:t xml:space="preserve">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w:t>
      </w:r>
      <w:r/>
    </w:p>
    <w:p>
      <w:pPr>
        <w:pStyle w:val="614"/>
        <w:ind w:left="0" w:right="0" w:firstLine="420"/>
        <w:spacing w:before="0" w:beforeAutospacing="0" w:after="0" w:afterAutospacing="0"/>
        <w:widowControl/>
        <w:rPr>
          <w:rFonts w:hint="eastAsia" w:ascii="Arial" w:hAnsi="Arial" w:eastAsia="黑体" w:cs="Arial"/>
          <w:b w:val="0"/>
          <w:sz w:val="28"/>
          <w:szCs w:val="28"/>
        </w:rPr>
      </w:pPr>
      <w:r>
        <w:rPr>
          <w:rFonts w:hint="default" w:ascii="Arial" w:hAnsi="Arial" w:eastAsia="黑体" w:cs="Arial"/>
          <w:b w:val="0"/>
          <w:sz w:val="28"/>
          <w:szCs w:val="28"/>
        </w:rPr>
        <w:t xml:space="preserve">14</w:t>
      </w:r>
      <w:r>
        <w:rPr>
          <w:rFonts w:hint="eastAsia" w:ascii="黑体" w:hAnsi="宋体" w:eastAsia="黑体" w:cs="黑体"/>
          <w:b w:val="0"/>
          <w:sz w:val="28"/>
          <w:szCs w:val="28"/>
        </w:rPr>
        <w:t xml:space="preserve">、服务承诺、培训计划、人员安排及其他</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14.1 供应商需根据采购文件要求提供有关售后服务的管理制度，售后服务机构的分布情况，售后服务人员的数量、素质、技术水平及售后服务的反应能力等。</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14.2 供应商需根据采购文件要求提供培训计划。</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14.3 供应商需根据采购文件要求提供所投标的的主要组成部分、功能设计、实现思路及关键技术等。</w:t>
      </w:r>
      <w:r/>
    </w:p>
    <w:p>
      <w:pPr>
        <w:pStyle w:val="614"/>
        <w:ind w:left="0" w:right="0" w:firstLine="420"/>
        <w:spacing w:before="0" w:beforeAutospacing="0" w:after="0" w:afterAutospacing="0"/>
        <w:widowControl/>
        <w:rPr>
          <w:rFonts w:hint="eastAsia" w:ascii="Arial" w:hAnsi="Arial" w:eastAsia="黑体" w:cs="Arial"/>
          <w:b w:val="0"/>
          <w:sz w:val="28"/>
          <w:szCs w:val="28"/>
        </w:rPr>
      </w:pPr>
      <w:r>
        <w:rPr>
          <w:rFonts w:hint="default" w:ascii="Arial" w:hAnsi="Arial" w:eastAsia="黑体" w:cs="Arial"/>
          <w:b w:val="0"/>
          <w:sz w:val="28"/>
          <w:szCs w:val="28"/>
        </w:rPr>
        <w:t xml:space="preserve">15</w:t>
      </w:r>
      <w:r>
        <w:rPr>
          <w:rFonts w:hint="eastAsia" w:ascii="黑体" w:hAnsi="宋体" w:eastAsia="黑体" w:cs="黑体"/>
          <w:b w:val="0"/>
          <w:sz w:val="28"/>
          <w:szCs w:val="28"/>
        </w:rPr>
        <w:t xml:space="preserve">、单一来源响应函</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15.1 供应商应按照采购文件中提供的格式完整、正确填写单一来源响应函。</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16</w:t>
      </w:r>
      <w:r>
        <w:rPr>
          <w:rFonts w:hint="eastAsia" w:ascii="黑体" w:hAnsi="宋体" w:eastAsia="黑体" w:cs="黑体"/>
          <w:sz w:val="28"/>
          <w:szCs w:val="28"/>
          <w:lang w:val="en-US" w:eastAsia="zh-CN" w:bidi="ar"/>
        </w:rPr>
        <w:t xml:space="preserve">、单一来源采购有效期</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16.1 单一来源采购有效期（以下简称“有效期”）为交易中心规定的响应文件接收截止之日后</w:t>
      </w:r>
      <w:r>
        <w:rPr>
          <w:rFonts w:hint="eastAsia" w:ascii="宋体" w:hAnsi="宋体" w:eastAsia="宋体" w:cs="宋体"/>
          <w:b/>
          <w:bCs w:val="0"/>
          <w:sz w:val="24"/>
          <w:szCs w:val="24"/>
          <w:u w:val="single"/>
          <w:lang w:val="en-US" w:eastAsia="zh-CN" w:bidi="ar"/>
        </w:rPr>
        <w:t xml:space="preserve">九十（</w:t>
      </w:r>
      <w:r>
        <w:rPr>
          <w:rFonts w:hint="default" w:ascii="仿宋_GB2312" w:hAnsi="仿宋_GB2312" w:eastAsia="仿宋_GB2312" w:cs="仿宋_GB2312"/>
          <w:b/>
          <w:bCs w:val="0"/>
          <w:sz w:val="24"/>
          <w:szCs w:val="24"/>
          <w:u w:val="single"/>
          <w:lang w:val="en-US" w:eastAsia="zh-CN" w:bidi="ar"/>
        </w:rPr>
        <w:t xml:space="preserve">90</w:t>
      </w:r>
      <w:r>
        <w:rPr>
          <w:rFonts w:hint="eastAsia" w:ascii="宋体" w:hAnsi="宋体" w:eastAsia="宋体" w:cs="宋体"/>
          <w:b/>
          <w:bCs w:val="0"/>
          <w:sz w:val="24"/>
          <w:szCs w:val="24"/>
          <w:u w:val="single"/>
          <w:lang w:val="en-US" w:eastAsia="zh-CN" w:bidi="ar"/>
        </w:rPr>
        <w:t xml:space="preserve">）天</w:t>
      </w:r>
      <w:r>
        <w:rPr>
          <w:rFonts w:hint="eastAsia" w:ascii="宋体" w:hAnsi="宋体" w:eastAsia="宋体" w:cs="宋体"/>
          <w:sz w:val="24"/>
          <w:szCs w:val="24"/>
          <w:lang w:val="en-US" w:eastAsia="zh-CN" w:bidi="ar"/>
        </w:rPr>
        <w:t xml:space="preserve">。有效期比规定期限短的将被视为未响应采购文件要求而予以拒绝。</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17</w:t>
      </w:r>
      <w:r>
        <w:rPr>
          <w:rFonts w:hint="eastAsia" w:ascii="黑体" w:hAnsi="宋体" w:eastAsia="黑体" w:cs="黑体"/>
          <w:sz w:val="28"/>
          <w:szCs w:val="28"/>
          <w:lang w:val="en-US" w:eastAsia="zh-CN" w:bidi="ar"/>
        </w:rPr>
        <w:t xml:space="preserve">、有效期的延长</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17.1在特殊情况下，交易中心于原有效期满之前，可向供应商提出延长有效期的要求。这种要求与答复均应采用书面形式。供应商可以拒绝交易中心的这一要求而放弃单一来源采购活动，同意延长有效期的供应商既不能要求也不允许修改其响应文件。受有效期约束的所有权利与义务均延长至新的有效期。</w:t>
      </w:r>
      <w:r/>
    </w:p>
    <w:p>
      <w:pPr>
        <w:ind w:left="0" w:right="0" w:firstLine="482"/>
        <w:jc w:val="both"/>
        <w:keepLines/>
        <w:keepNext/>
        <w:spacing w:before="145" w:beforeAutospacing="0" w:after="145" w:afterAutospacing="0" w:line="360" w:lineRule="auto"/>
        <w:widowControl w:val="off"/>
        <w:rPr>
          <w:rFonts w:hint="eastAsia"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四、响应文件的递交</w:t>
      </w:r>
      <w:r/>
    </w:p>
    <w:p>
      <w:pPr>
        <w:ind w:left="0" w:right="0" w:firstLine="560"/>
        <w:jc w:val="both"/>
        <w:keepLines/>
        <w:keepNext/>
        <w:spacing w:before="0" w:beforeAutospacing="0" w:after="0" w:afterAutospacing="0"/>
        <w:widowControl w:val="off"/>
        <w:rPr>
          <w:rFonts w:hint="eastAsia" w:ascii="黑体"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18</w:t>
      </w:r>
      <w:r>
        <w:rPr>
          <w:rFonts w:hint="eastAsia" w:ascii="黑体" w:hAnsi="宋体" w:eastAsia="黑体" w:cs="黑体"/>
          <w:sz w:val="28"/>
          <w:szCs w:val="28"/>
          <w:lang w:val="en-US" w:eastAsia="zh-CN" w:bidi="ar"/>
        </w:rPr>
        <w:t xml:space="preserve">、电子响应文件的递交</w:t>
      </w:r>
      <w:r/>
    </w:p>
    <w:p>
      <w:pPr>
        <w:ind w:left="0" w:right="0" w:firstLine="60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18.1供应商应当按照《操作手册》规定，在截止时间前制作并上传电子响应文件。</w:t>
      </w:r>
      <w:r/>
    </w:p>
    <w:p>
      <w:pPr>
        <w:ind w:left="0" w:right="0" w:firstLine="560"/>
        <w:jc w:val="both"/>
        <w:keepLines/>
        <w:keepNext/>
        <w:spacing w:before="280" w:beforeAutospacing="0" w:after="290" w:afterAutospacing="0" w:line="374" w:lineRule="auto"/>
        <w:widowControl w:val="off"/>
        <w:rPr>
          <w:rFonts w:hint="eastAsia" w:ascii="宋体" w:hAnsi="宋体" w:eastAsia="黑体" w:cs="Arial"/>
          <w:sz w:val="24"/>
          <w:szCs w:val="24"/>
        </w:rPr>
        <w:outlineLvl w:val="3"/>
        <w:suppressLineNumbers w:val="0"/>
      </w:pPr>
      <w:r>
        <w:rPr>
          <w:rFonts w:hint="default" w:ascii="Arial" w:hAnsi="Arial" w:eastAsia="黑体" w:cs="Arial"/>
          <w:sz w:val="28"/>
          <w:szCs w:val="28"/>
          <w:lang w:val="en-US" w:eastAsia="zh-CN" w:bidi="ar"/>
        </w:rPr>
        <w:t xml:space="preserve">19</w:t>
      </w:r>
      <w:r>
        <w:rPr>
          <w:rFonts w:hint="eastAsia" w:ascii="黑体" w:hAnsi="宋体" w:eastAsia="黑体" w:cs="黑体"/>
          <w:sz w:val="28"/>
          <w:szCs w:val="28"/>
          <w:lang w:val="en-US" w:eastAsia="zh-CN" w:bidi="ar"/>
        </w:rPr>
        <w:t xml:space="preserve">、提交响应文件截止时间</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b/>
          <w:bCs/>
          <w:i w:val="0"/>
          <w:iCs/>
          <w:sz w:val="24"/>
          <w:szCs w:val="24"/>
        </w:rPr>
        <w:suppressLineNumbers w:val="0"/>
      </w:pPr>
      <w:r>
        <w:rPr>
          <w:rFonts w:hint="eastAsia" w:ascii="宋体" w:hAnsi="宋体" w:eastAsia="宋体" w:cs="宋体"/>
          <w:b/>
          <w:bCs/>
          <w:i w:val="0"/>
          <w:iCs/>
          <w:sz w:val="24"/>
          <w:szCs w:val="24"/>
          <w:lang w:val="en-US" w:eastAsia="zh-CN" w:bidi="ar"/>
        </w:rPr>
        <w:t xml:space="preserve">★19.1供应商上传电子响应文件的时间不得迟于单一来源采购邀请中规定的截止时间。</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供应商应充分考虑到网络环境、网络带宽等风险因素，如因供应商自身原因造成的电子响应文件上传不成功由供应商自行承担全部责任。</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19.2 交易中心可以按照规定，通过修改采购文件酌情延长截止时间，在此情况下，供应商的所有权利和义务以及供应商受制的截止时间以延长后新的截止时间为准。</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20</w:t>
      </w:r>
      <w:r>
        <w:rPr>
          <w:rFonts w:hint="eastAsia" w:ascii="黑体" w:hAnsi="宋体" w:eastAsia="黑体" w:cs="黑体"/>
          <w:sz w:val="28"/>
          <w:szCs w:val="28"/>
          <w:lang w:val="en-US" w:eastAsia="zh-CN" w:bidi="ar"/>
        </w:rPr>
        <w:t xml:space="preserve">、响应文件的拒收</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20.1 交易中心拒绝接收在其规定的截止时间后上传的任何电子响应文件。</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21</w:t>
      </w:r>
      <w:r>
        <w:rPr>
          <w:rFonts w:hint="eastAsia" w:ascii="黑体" w:hAnsi="宋体" w:eastAsia="黑体" w:cs="黑体"/>
          <w:sz w:val="28"/>
          <w:szCs w:val="28"/>
          <w:lang w:val="en-US" w:eastAsia="zh-CN" w:bidi="ar"/>
        </w:rPr>
        <w:t xml:space="preserve">、响应文件的撤回和修改</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21.1响应文件的撤回</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21.1.1 电子响应文件的撤回</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供应商可在截止时间前，撤回其电子响应文件，具体操作方法见《操作手册》。</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21.1.2供应商撤回电子响应文件，则认为其不再参与本项目采购活动。</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21.2响应文件的修改</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供应商可在截止时间前，对其电子响应文件进行修改，具体操作方法见《操作手册》。</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21.3 在截止时间之后，供应商不得对其电子响应文件作任何修改。</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21.4 在截止时间至有效期满之间的这段时间内，供应商不得撤回其响应文件。</w:t>
      </w:r>
      <w:r/>
    </w:p>
    <w:p>
      <w:pPr>
        <w:ind w:left="0" w:right="0" w:firstLine="482"/>
        <w:jc w:val="both"/>
        <w:keepLines/>
        <w:keepNext/>
        <w:spacing w:before="145" w:beforeAutospacing="0" w:after="145" w:afterAutospacing="0" w:line="360" w:lineRule="auto"/>
        <w:widowControl w:val="off"/>
        <w:rPr>
          <w:rFonts w:hint="eastAsia"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五、响应文件的解密与评审</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22</w:t>
      </w:r>
      <w:r>
        <w:rPr>
          <w:rFonts w:hint="eastAsia" w:ascii="黑体" w:hAnsi="宋体" w:eastAsia="黑体" w:cs="黑体"/>
          <w:sz w:val="28"/>
          <w:szCs w:val="28"/>
          <w:lang w:val="en-US" w:eastAsia="zh-CN" w:bidi="ar"/>
        </w:rPr>
        <w:t xml:space="preserve">、响应文件解密</w:t>
      </w:r>
      <w:r/>
    </w:p>
    <w:p>
      <w:pPr>
        <w:ind w:left="0" w:right="0" w:firstLine="36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4"/>
          <w:szCs w:val="24"/>
          <w:lang w:val="en-US" w:eastAsia="zh-CN" w:bidi="ar"/>
        </w:rPr>
        <w:t xml:space="preserve">22.1供应商应当按照《操作手册》规定，在</w:t>
      </w:r>
      <w:r>
        <w:rPr>
          <w:rFonts w:hint="eastAsia" w:ascii="宋体" w:hAnsi="宋体" w:eastAsia="宋体" w:cs="宋体"/>
          <w:color w:val="ff0000"/>
          <w:sz w:val="24"/>
          <w:szCs w:val="24"/>
          <w:lang w:val="en-US" w:eastAsia="zh-CN" w:bidi="ar"/>
        </w:rPr>
        <w:t xml:space="preserve">苏采云系统</w:t>
      </w:r>
      <w:r>
        <w:rPr>
          <w:rFonts w:hint="eastAsia" w:ascii="宋体" w:hAnsi="宋体" w:eastAsia="宋体" w:cs="宋体"/>
          <w:sz w:val="24"/>
          <w:szCs w:val="24"/>
          <w:lang w:val="en-US" w:eastAsia="zh-CN" w:bidi="ar"/>
        </w:rPr>
        <w:t xml:space="preserve">规定的时间内对响应文件进行解密。</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23</w:t>
      </w:r>
      <w:r>
        <w:rPr>
          <w:rFonts w:hint="eastAsia" w:ascii="黑体" w:hAnsi="宋体" w:eastAsia="黑体" w:cs="黑体"/>
          <w:sz w:val="28"/>
          <w:szCs w:val="28"/>
          <w:lang w:val="en-US" w:eastAsia="zh-CN" w:bidi="ar"/>
        </w:rPr>
        <w:t xml:space="preserve">、单一来源谈判小组</w:t>
      </w:r>
      <w:r/>
    </w:p>
    <w:p>
      <w:pPr>
        <w:ind w:left="0" w:right="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b/>
          <w:bCs w:val="0"/>
          <w:sz w:val="24"/>
          <w:szCs w:val="24"/>
          <w:lang w:val="en-US" w:eastAsia="zh-CN" w:bidi="ar"/>
        </w:rPr>
        <w:t xml:space="preserve">  </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23.1单一来源谈判小组（以下简称“谈判小组”）由政府采购评审专家、采购人代表组成，且人员构成符合政府采购有关规定。</w:t>
      </w:r>
      <w:r/>
    </w:p>
    <w:p>
      <w:pPr>
        <w:ind w:left="0" w:right="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b/>
          <w:bCs w:val="0"/>
          <w:sz w:val="24"/>
          <w:szCs w:val="24"/>
          <w:lang w:val="en-US" w:eastAsia="zh-CN" w:bidi="ar"/>
        </w:rPr>
        <w:t xml:space="preserve">  </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23.2谈判小组应当按照客观、公正、审慎的原则评审供应商的响应文件，并与供应商协商采购标的的价格。</w:t>
      </w:r>
      <w:r/>
    </w:p>
    <w:p>
      <w:pPr>
        <w:ind w:left="0" w:right="0" w:firstLine="280"/>
        <w:jc w:val="both"/>
        <w:keepLines w:val="0"/>
        <w:keepNext w:val="0"/>
        <w:spacing w:before="0" w:beforeAutospacing="0" w:after="0" w:afterAutospacing="0" w:line="480" w:lineRule="exact"/>
        <w:widowControl w:val="off"/>
        <w:rPr>
          <w:rFonts w:hint="eastAsia" w:ascii="黑体" w:hAnsi="Arial" w:eastAsia="黑体" w:cs="Arial"/>
          <w:sz w:val="28"/>
          <w:szCs w:val="28"/>
        </w:rPr>
        <w:suppressLineNumbers w:val="0"/>
      </w:pPr>
      <w:r>
        <w:rPr>
          <w:rFonts w:hint="eastAsia" w:ascii="黑体" w:hAnsi="宋体" w:eastAsia="黑体" w:cs="黑体"/>
          <w:sz w:val="28"/>
          <w:szCs w:val="28"/>
          <w:lang w:val="en-US" w:eastAsia="zh-CN" w:bidi="ar"/>
        </w:rPr>
        <w:t xml:space="preserve">24、单一来源谈判过程的保密与公正</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24.1谈判小组、采购人和交易中心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24.2在谈判过程中，供应商不得以任何行为影响评审及谈判过程，否则将会导致其响应文件被拒绝。</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25</w:t>
      </w:r>
      <w:r>
        <w:rPr>
          <w:rFonts w:hint="eastAsia" w:ascii="黑体" w:hAnsi="宋体" w:eastAsia="黑体" w:cs="黑体"/>
          <w:sz w:val="28"/>
          <w:szCs w:val="28"/>
          <w:lang w:val="en-US" w:eastAsia="zh-CN" w:bidi="ar"/>
        </w:rPr>
        <w:t xml:space="preserve">、评审及谈判过程中的澄清</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25.1项目评审及谈判过程中，谈判小组有权要求供应商对响应文件中含义不明确、同类问题表述不一致或者有明显文字和计算错误的内容等作出必要的澄清、说明或者更正。</w:t>
      </w:r>
      <w:r/>
    </w:p>
    <w:p>
      <w:pPr>
        <w:ind w:left="0" w:right="0"/>
        <w:jc w:val="both"/>
        <w:keepLines w:val="0"/>
        <w:keepNext w:val="0"/>
        <w:spacing w:before="0" w:beforeAutospacing="0" w:after="0" w:afterAutospacing="0" w:line="48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25.3 接到谈判小组澄清、说明和更正要求的供应商如未按规定做出澄清、说明和 更正，其风险由供应商自行承担。</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26</w:t>
      </w:r>
      <w:r>
        <w:rPr>
          <w:rFonts w:hint="eastAsia" w:ascii="黑体" w:hAnsi="宋体" w:eastAsia="黑体" w:cs="黑体"/>
          <w:sz w:val="28"/>
          <w:szCs w:val="28"/>
          <w:lang w:val="en-US" w:eastAsia="zh-CN" w:bidi="ar"/>
        </w:rPr>
        <w:t xml:space="preserve">、对响应文件的审查</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26.1响应文件审查分为资格审查和符合性审查。</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谈判小组在进行资格审查的同时，将在“信用中国”网站（www.creditchina.gov.cn）查询供应商的信用记录，以确定供应商是否具备谈判资格，查询结果留存并归档。</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所谓重大偏离或保留是指与采购文件规定的实质性要求存在负偏离，或者在实质上与采购文件不一致，而且限制了合同中买方和交易中心的权利或供应商的义务。重大偏离由谈判小组按照少数服从多数的原则认定。谈判小组决定响应文件的响应性只根据响应文件本身的内容，而不寻求外部的证据。</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26.3未实质性响应采购文件的情形</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26.3.1供应商在苏采云系统规定的时间内未成功解密电子响应文件的。</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26.3.2供应商未按照采购文件要求上传电子响应文件的。</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26.3.3供应商提交两个（含两个）以上不同的响应文件或者最后报价的。</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26.3.4供应商不具备采购文件中规定资格要求的。</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26.3.5供应商的最后报价超过了采购预算。</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26.3.6不符合采购文件中规定的实质性要求和条</w:t>
      </w:r>
      <w:r>
        <w:rPr>
          <w:rFonts w:hint="eastAsia" w:ascii="宋体" w:hAnsi="宋体" w:eastAsia="宋体" w:cs="宋体"/>
          <w:i w:val="0"/>
          <w:iCs w:val="0"/>
          <w:sz w:val="24"/>
          <w:szCs w:val="24"/>
          <w:lang w:val="en-US" w:eastAsia="zh-CN" w:bidi="ar"/>
        </w:rPr>
        <w:t xml:space="preserve">件的（本采购文件中★部分为实质性要求和条件）。</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26.3.8  响应文件含有采购人不能接受的附加条件的。</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26.3.10响应文件未按照谈判文件要求加盖CA电子公章的。</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26.4未实质性响应采购文件的响应文件按无效响应处理。</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26.5如果响应文件实质上没有响应采购文件的要求，谈判小组将予以拒绝。</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26.6供应商在项目评审及谈判全过程中应保持通讯畅通，并安排专人与交易中心及谈判小组联系。</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27</w:t>
      </w:r>
      <w:r>
        <w:rPr>
          <w:rFonts w:hint="eastAsia" w:ascii="黑体" w:hAnsi="宋体" w:eastAsia="黑体" w:cs="黑体"/>
          <w:sz w:val="28"/>
          <w:szCs w:val="28"/>
          <w:lang w:val="en-US" w:eastAsia="zh-CN" w:bidi="ar"/>
        </w:rPr>
        <w:t xml:space="preserve">、单一来源谈判及成交原则</w:t>
      </w:r>
      <w:r/>
    </w:p>
    <w:p>
      <w:pPr>
        <w:ind w:left="479" w:right="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27.1单一来源谈判</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27.1.1 对于通过资格审查和符合性审查的供应商，谈判小组将通过苏采云系统与其就采购标的的价格、服务等内容进行单一来源谈判。</w:t>
      </w:r>
      <w:r/>
    </w:p>
    <w:p>
      <w:pPr>
        <w:ind w:left="0" w:right="0" w:firstLine="478"/>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27.1.2供应商应当在苏采云系统中以书面形式对谈判过程中做出的承诺与澄清进行确认，并在谈判小组规定的时间内完成最后报价。</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27.1.3 供应商的最后报价在响应产品数量没有增加，配置、服务没有重大提高的情况下，一般不允许高于第一次报价（即单一来源谈判单一来源报价表中的报价）。否则，谈判小组有权拒绝该最后报价并不再给予报价补救机会。</w:t>
      </w:r>
      <w:r/>
    </w:p>
    <w:p>
      <w:pPr>
        <w:ind w:left="0" w:right="0" w:firstLine="36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27.2成交原则</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谈判小组根据政府采购相关法律、规章的规定，在供应商的响应情况能保证采购项目质量且最后报价合理的基础上确定其为成交供应商。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27.3单一来源谈判终止情形处理</w:t>
      </w:r>
      <w:r/>
    </w:p>
    <w:p>
      <w:pPr>
        <w:ind w:left="0" w:right="0" w:firstLine="480"/>
        <w:jc w:val="left"/>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出现下列情形之一的，交易中心将终止采购活动，发布项目终止公告并说明原因，重新开展采购活动：</w:t>
      </w:r>
      <w:r>
        <w:rPr>
          <w:rFonts w:hint="eastAsia" w:ascii="宋体" w:hAnsi="宋体" w:eastAsia="宋体" w:cs="Times New Roman"/>
          <w:sz w:val="24"/>
          <w:szCs w:val="24"/>
          <w:lang w:val="en-US" w:eastAsia="zh-CN" w:bidi="ar"/>
        </w:rPr>
        <w:br/>
      </w:r>
      <w:r>
        <w:rPr>
          <w:rFonts w:hint="eastAsia" w:ascii="宋体" w:hAnsi="宋体" w:eastAsia="宋体" w:cs="宋体"/>
          <w:sz w:val="24"/>
          <w:szCs w:val="24"/>
          <w:lang w:val="en-US" w:eastAsia="zh-CN" w:bidi="ar"/>
        </w:rPr>
        <w:t xml:space="preserve">  27.3.1 因情况变化，不再符合规定的单一来源采购方式适用情形的；</w:t>
      </w:r>
      <w:r>
        <w:rPr>
          <w:rFonts w:hint="eastAsia" w:ascii="宋体" w:hAnsi="宋体" w:eastAsia="宋体" w:cs="Times New Roman"/>
          <w:sz w:val="24"/>
          <w:szCs w:val="24"/>
          <w:lang w:val="en-US" w:eastAsia="zh-CN" w:bidi="ar"/>
        </w:rPr>
        <w:br/>
      </w:r>
      <w:r>
        <w:rPr>
          <w:rFonts w:hint="eastAsia" w:ascii="宋体" w:hAnsi="宋体" w:eastAsia="宋体" w:cs="宋体"/>
          <w:sz w:val="24"/>
          <w:szCs w:val="24"/>
          <w:lang w:val="en-US" w:eastAsia="zh-CN" w:bidi="ar"/>
        </w:rPr>
        <w:t xml:space="preserve">  27.3.2 出现影响采购公正的违法、违规行为的；</w:t>
      </w:r>
      <w:r>
        <w:rPr>
          <w:rFonts w:hint="eastAsia" w:ascii="宋体" w:hAnsi="宋体" w:eastAsia="宋体" w:cs="Times New Roman"/>
          <w:sz w:val="24"/>
          <w:szCs w:val="24"/>
          <w:lang w:val="en-US" w:eastAsia="zh-CN" w:bidi="ar"/>
        </w:rPr>
        <w:br/>
      </w:r>
      <w:r>
        <w:rPr>
          <w:rFonts w:hint="eastAsia" w:ascii="宋体" w:hAnsi="宋体" w:eastAsia="宋体" w:cs="宋体"/>
          <w:sz w:val="24"/>
          <w:szCs w:val="24"/>
          <w:lang w:val="en-US" w:eastAsia="zh-CN" w:bidi="ar"/>
        </w:rPr>
        <w:t xml:space="preserve">  27.3.3供应商最后报价超过采购预算的；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27.3.4供应商的技术方案、服务承诺、商务条款等不能满足采购人或谈判小组的要求；</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27.3.5 法律、法规、规章规定的其他应当终止的情形。</w:t>
      </w:r>
      <w:r/>
    </w:p>
    <w:p>
      <w:pPr>
        <w:ind w:left="0" w:right="0" w:firstLine="482"/>
        <w:jc w:val="both"/>
        <w:keepLines/>
        <w:keepNext/>
        <w:spacing w:before="145" w:beforeAutospacing="0" w:after="145" w:afterAutospacing="0" w:line="360" w:lineRule="auto"/>
        <w:widowControl w:val="off"/>
        <w:rPr>
          <w:rFonts w:hint="default"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六、成交</w:t>
      </w:r>
      <w:r/>
    </w:p>
    <w:p>
      <w:pPr>
        <w:ind w:left="0" w:right="0" w:firstLine="420"/>
        <w:jc w:val="both"/>
        <w:keepLines/>
        <w:keepNext/>
        <w:spacing w:before="0" w:beforeAutospacing="0" w:after="0" w:afterAutospacing="0"/>
        <w:widowControl w:val="off"/>
        <w:rPr>
          <w:rFonts w:hint="eastAsia" w:ascii="Arial" w:hAnsi="Arial" w:eastAsia="黑体" w:cs="Arial"/>
          <w:sz w:val="28"/>
          <w:szCs w:val="28"/>
        </w:rPr>
        <w:outlineLvl w:val="3"/>
        <w:suppressLineNumbers w:val="0"/>
      </w:pPr>
      <w:r>
        <w:rPr>
          <w:rFonts w:hint="default" w:ascii="Arial" w:hAnsi="Arial" w:eastAsia="黑体" w:cs="Arial"/>
          <w:sz w:val="28"/>
          <w:szCs w:val="28"/>
          <w:lang w:val="en-US" w:eastAsia="zh-CN" w:bidi="ar"/>
        </w:rPr>
        <w:t xml:space="preserve">28</w:t>
      </w:r>
      <w:r>
        <w:rPr>
          <w:rFonts w:hint="eastAsia" w:ascii="黑体" w:hAnsi="宋体" w:eastAsia="黑体" w:cs="黑体"/>
          <w:sz w:val="28"/>
          <w:szCs w:val="28"/>
          <w:lang w:val="en-US" w:eastAsia="zh-CN" w:bidi="ar"/>
        </w:rPr>
        <w:t xml:space="preserve">、确定成交供应商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28.1谈判小组根据谈判情况编写单一来源评审报告，推荐成交候选供应商。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28.2 采购人根据谈判小组推荐的成交候选供应商确定成交供应商。</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28.3 若有充分证据证明，成交供应商出现下列情况之一的，一经查实，将被取消成交资格：</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28.3.1提供虚假材料谋取成交的。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28.3.2与评审专家、采购人、其他供应商或者交易中心工作人员恶意串通的。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28.3.3向评审专家、采购人或交易中心工作人员行贿或者提供其他不正当利益的。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28.3.4恶意竞争，最后报价明显低于其自身合理成本且又无法提供证明的。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28.3.5不满足本采购文件规定的实质性要求，但在评审过程中又未被谈判小组发现的。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28.3.6成交后无正当理由拒不与采购人签订政府采购合同或者未按照采购文件确定的事项签订政府采购合同的。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28.3.7将政府采购合同转包的。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成交供应商被取消成交资格后，交易中心有权重新组织采购。</w:t>
      </w:r>
      <w:r/>
    </w:p>
    <w:p>
      <w:pPr>
        <w:ind w:left="0" w:right="0" w:firstLine="600"/>
        <w:jc w:val="both"/>
        <w:keepLines/>
        <w:keepNext/>
        <w:spacing w:before="0" w:beforeAutospacing="0" w:after="0" w:afterAutospacing="0"/>
        <w:widowControl w:val="off"/>
        <w:rPr>
          <w:rFonts w:hint="eastAsia" w:ascii="黑体" w:hAnsi="宋体" w:eastAsia="黑体" w:cs="Times New Roman"/>
          <w:sz w:val="30"/>
          <w:szCs w:val="30"/>
        </w:rPr>
        <w:outlineLvl w:val="3"/>
        <w:suppressLineNumbers w:val="0"/>
      </w:pPr>
      <w:r>
        <w:rPr>
          <w:rFonts w:hint="eastAsia" w:ascii="黑体" w:hAnsi="宋体" w:eastAsia="黑体" w:cs="黑体"/>
          <w:sz w:val="30"/>
          <w:szCs w:val="30"/>
          <w:lang w:val="en-US" w:eastAsia="zh-CN" w:bidi="ar"/>
        </w:rPr>
        <w:t xml:space="preserve">29、质疑处理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29.1供应商认为采购过程和采购结果使自己的权益受到损害的，可以从采购结果公布之日起七个工作日内，以书面形式向交易中心提出质疑。</w:t>
      </w:r>
      <w:r/>
    </w:p>
    <w:p>
      <w:pPr>
        <w:ind w:left="0" w:right="0" w:firstLine="480"/>
        <w:jc w:val="both"/>
        <w:keepLines w:val="0"/>
        <w:keepNext w:val="0"/>
        <w:spacing w:before="0" w:beforeAutospacing="0" w:after="0" w:afterAutospacing="0" w:line="480" w:lineRule="exact"/>
        <w:widowControl w:val="off"/>
        <w:rPr>
          <w:rFonts w:hint="eastAsia" w:ascii="Times New Roman" w:hAnsi="宋体" w:eastAsia="宋体" w:cs="宋体"/>
          <w:sz w:val="24"/>
          <w:szCs w:val="24"/>
        </w:rPr>
        <w:suppressLineNumbers w:val="0"/>
      </w:pPr>
      <w:r>
        <w:rPr>
          <w:rFonts w:hint="eastAsia" w:ascii="宋体" w:hAnsi="宋体" w:eastAsia="宋体" w:cs="宋体"/>
          <w:sz w:val="24"/>
          <w:szCs w:val="24"/>
          <w:lang w:val="en-US" w:eastAsia="zh-CN" w:bidi="ar"/>
        </w:rPr>
        <w:t xml:space="preserve">29.2</w:t>
      </w:r>
      <w:r>
        <w:rPr>
          <w:rFonts w:hint="eastAsia" w:ascii="Times New Roman" w:hAnsi="宋体" w:eastAsia="宋体" w:cs="宋体"/>
          <w:sz w:val="24"/>
          <w:szCs w:val="24"/>
          <w:lang w:val="en-US" w:eastAsia="zh-CN" w:bidi="ar"/>
        </w:rPr>
        <w:t xml:space="preserve"> </w:t>
      </w:r>
      <w:r>
        <w:rPr>
          <w:rFonts w:hint="eastAsia" w:ascii="宋体" w:hAnsi="宋体" w:eastAsia="宋体" w:cs="宋体"/>
          <w:sz w:val="24"/>
          <w:szCs w:val="24"/>
          <w:lang w:val="en-US" w:eastAsia="zh-CN" w:bidi="ar"/>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b/>
          <w:bCs w:val="0"/>
          <w:sz w:val="24"/>
          <w:szCs w:val="24"/>
        </w:rPr>
        <w:suppressLineNumbers w:val="0"/>
      </w:pPr>
      <w:r>
        <w:rPr>
          <w:rFonts w:hint="eastAsia" w:ascii="宋体" w:hAnsi="宋体" w:eastAsia="宋体" w:cs="宋体"/>
          <w:sz w:val="24"/>
          <w:szCs w:val="24"/>
          <w:lang w:val="en-US" w:eastAsia="zh-CN" w:bidi="ar"/>
        </w:rPr>
        <w:t xml:space="preserve">29.4 交易中心只接收以纸质原件形式送达的质疑，建议供应商尽量通过邮寄方式提交质疑</w:t>
      </w:r>
      <w:r>
        <w:rPr>
          <w:rFonts w:hint="eastAsia" w:ascii="宋体" w:hAnsi="宋体" w:eastAsia="宋体" w:cs="宋体"/>
          <w:color w:val="ff0000"/>
          <w:sz w:val="24"/>
          <w:szCs w:val="24"/>
          <w:lang w:val="en-US" w:eastAsia="zh-CN" w:bidi="ar"/>
        </w:rPr>
        <w:t xml:space="preserve">（采购人和交易中心不接受未填写快递运单的快件）。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交易中心质疑接收人：质疑处理专岗工作人员，联系地址：苏州市吴江区开平路998号苏州市公共资源交易中心吴江分中心412室，联系电话：0512-60905855。</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29.5 以下情形的质疑不予受理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29.5.1 内容不符合《政府采购质疑和投诉办法》第十二条规定的质疑。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29.5.2 超出政府采购法定期限的质疑。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29.5.3 以传真、电子邮件等方式递交的非原件形式的质疑。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29.5.4未参加单一来源采购活动的供应商所提出的质疑。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29.5.5供应商组成联合体参加谈判，联合体中任何一方或多方未按要求签字、盖章、加盖公章的质疑。</w:t>
      </w:r>
      <w:r/>
    </w:p>
    <w:p>
      <w:pPr>
        <w:ind w:left="0" w:right="0" w:firstLine="468"/>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keepLines/>
        <w:keepNext/>
        <w:spacing w:before="0" w:beforeAutospacing="0" w:after="0" w:afterAutospacing="0"/>
        <w:widowControl w:val="off"/>
        <w:rPr>
          <w:rFonts w:hint="eastAsia" w:ascii="黑体" w:hAnsi="宋体" w:eastAsia="黑体" w:cs="Times New Roman"/>
          <w:sz w:val="30"/>
          <w:szCs w:val="30"/>
        </w:rPr>
        <w:outlineLvl w:val="3"/>
        <w:suppressLineNumbers w:val="0"/>
      </w:pPr>
      <w:r>
        <w:rPr>
          <w:rFonts w:hint="eastAsia" w:ascii="黑体" w:hAnsi="宋体" w:eastAsia="黑体" w:cs="黑体"/>
          <w:sz w:val="30"/>
          <w:szCs w:val="30"/>
          <w:lang w:val="en-US" w:eastAsia="zh-CN" w:bidi="ar"/>
        </w:rPr>
        <w:t xml:space="preserve">30、成交通知书</w:t>
      </w:r>
      <w:r/>
    </w:p>
    <w:p>
      <w:pPr>
        <w:ind w:left="0" w:right="0" w:firstLine="60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30.1成交结果确定后，交易中心将向成交供应商发出成交通知书。请成交供应商在成交结果公告届满之日起30日内，使用CA数字证书登录</w:t>
      </w:r>
      <w:r>
        <w:rPr>
          <w:rFonts w:hint="eastAsia" w:ascii="宋体" w:hAnsi="宋体" w:eastAsia="宋体" w:cs="宋体"/>
          <w:color w:val="ff0000"/>
          <w:sz w:val="24"/>
          <w:szCs w:val="24"/>
          <w:lang w:val="en-US" w:eastAsia="zh-CN" w:bidi="ar"/>
        </w:rPr>
        <w:t xml:space="preserve">苏采云系统</w:t>
      </w:r>
      <w:r>
        <w:rPr>
          <w:rFonts w:hint="eastAsia" w:ascii="宋体" w:hAnsi="宋体" w:eastAsia="宋体" w:cs="宋体"/>
          <w:sz w:val="24"/>
          <w:szCs w:val="24"/>
          <w:lang w:val="en-US" w:eastAsia="zh-CN" w:bidi="ar"/>
        </w:rPr>
        <w:t xml:space="preserve">及时下载成交通知书。因系统存储空间有限，自成交结果公告届满之日起30日后，</w:t>
      </w:r>
      <w:r>
        <w:rPr>
          <w:rFonts w:hint="eastAsia" w:ascii="宋体" w:hAnsi="宋体" w:eastAsia="宋体" w:cs="宋体"/>
          <w:color w:val="ff0000"/>
          <w:sz w:val="24"/>
          <w:szCs w:val="24"/>
          <w:lang w:val="en-US" w:eastAsia="zh-CN" w:bidi="ar"/>
        </w:rPr>
        <w:t xml:space="preserve">苏采云系统</w:t>
      </w:r>
      <w:r>
        <w:rPr>
          <w:rFonts w:hint="eastAsia" w:ascii="宋体" w:hAnsi="宋体" w:eastAsia="宋体" w:cs="宋体"/>
          <w:sz w:val="24"/>
          <w:szCs w:val="24"/>
          <w:lang w:val="en-US" w:eastAsia="zh-CN" w:bidi="ar"/>
        </w:rPr>
        <w:t xml:space="preserve">不再保证提供下载成交通知书服务，因未及时下载而造成的不利后果由成交供应商自行承担。</w:t>
      </w:r>
      <w:r/>
    </w:p>
    <w:p>
      <w:pPr>
        <w:ind w:left="0" w:right="0" w:firstLine="60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jc w:val="both"/>
        <w:keepLines/>
        <w:keepNext/>
        <w:spacing w:before="145" w:beforeAutospacing="0" w:after="145" w:afterAutospacing="0" w:line="360" w:lineRule="auto"/>
        <w:widowControl w:val="off"/>
        <w:rPr>
          <w:rFonts w:hint="eastAsia" w:ascii="Times New Roman" w:hAnsi="Times New Roman" w:eastAsia="宋体" w:cs="Times New Roman"/>
          <w:b/>
          <w:bCs w:val="0"/>
          <w:sz w:val="32"/>
          <w:szCs w:val="32"/>
        </w:rPr>
        <w:outlineLvl w:val="2"/>
        <w:suppressLineNumbers w:val="0"/>
      </w:pPr>
      <w:r>
        <w:rPr>
          <w:rFonts w:hint="eastAsia" w:ascii="宋体" w:hAnsi="宋体" w:eastAsia="宋体" w:cs="宋体"/>
          <w:b/>
          <w:bCs w:val="0"/>
          <w:sz w:val="32"/>
          <w:szCs w:val="32"/>
          <w:lang w:val="en-US" w:eastAsia="zh-CN" w:bidi="ar"/>
        </w:rPr>
        <w:t xml:space="preserve">七、授予合同</w:t>
      </w:r>
      <w:r/>
    </w:p>
    <w:p>
      <w:pPr>
        <w:ind w:left="0" w:right="0" w:firstLine="600"/>
        <w:jc w:val="both"/>
        <w:keepLines/>
        <w:keepNext/>
        <w:spacing w:before="0" w:beforeAutospacing="0" w:after="0" w:afterAutospacing="0"/>
        <w:widowControl w:val="off"/>
        <w:rPr>
          <w:rFonts w:hint="eastAsia" w:ascii="黑体" w:hAnsi="宋体" w:eastAsia="黑体" w:cs="Times New Roman"/>
          <w:sz w:val="30"/>
          <w:szCs w:val="30"/>
        </w:rPr>
        <w:outlineLvl w:val="3"/>
        <w:suppressLineNumbers w:val="0"/>
      </w:pPr>
      <w:r>
        <w:rPr>
          <w:rFonts w:hint="eastAsia" w:ascii="黑体" w:hAnsi="宋体" w:eastAsia="黑体" w:cs="黑体"/>
          <w:sz w:val="30"/>
          <w:szCs w:val="30"/>
          <w:lang w:val="en-US" w:eastAsia="zh-CN" w:bidi="ar"/>
        </w:rPr>
        <w:t xml:space="preserve">31. 签订合同</w:t>
      </w:r>
      <w:r/>
    </w:p>
    <w:p>
      <w:pPr>
        <w:ind w:left="0" w:right="0" w:firstLine="60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31.l成交供应商应当在成交通知书发出之日起三十日内，按照采购文件确定的事项与采购人签订政府采购合同。</w:t>
      </w:r>
      <w:r/>
    </w:p>
    <w:p>
      <w:pPr>
        <w:ind w:left="0" w:right="0" w:firstLine="60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31.2采购文件、成交供应商的响应文件及谈判过程中有关澄清、承诺文件均应作为合同附件。</w:t>
      </w:r>
      <w:r/>
    </w:p>
    <w:p>
      <w:pPr>
        <w:ind w:left="0" w:right="0" w:firstLine="60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31.3 签订合同后，★</w:t>
      </w:r>
      <w:r>
        <w:rPr>
          <w:rFonts w:hint="eastAsia" w:ascii="宋体" w:hAnsi="宋体" w:eastAsia="宋体" w:cs="宋体"/>
          <w:b/>
          <w:bCs/>
          <w:i w:val="0"/>
          <w:iCs/>
          <w:sz w:val="24"/>
          <w:szCs w:val="24"/>
          <w:lang w:val="en-US" w:eastAsia="zh-CN" w:bidi="ar"/>
        </w:rPr>
        <w:t xml:space="preserve">成交供应商不得将合同标的进行转包</w:t>
      </w:r>
      <w:r>
        <w:rPr>
          <w:rFonts w:hint="eastAsia" w:ascii="宋体" w:hAnsi="宋体" w:eastAsia="宋体" w:cs="宋体"/>
          <w:sz w:val="24"/>
          <w:szCs w:val="24"/>
          <w:lang w:val="en-US" w:eastAsia="zh-CN" w:bidi="ar"/>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keepLines/>
        <w:keepNext/>
        <w:spacing w:before="0" w:beforeAutospacing="0" w:after="0" w:afterAutospacing="0"/>
        <w:widowControl w:val="off"/>
        <w:rPr>
          <w:rFonts w:hint="eastAsia" w:ascii="黑体" w:hAnsi="宋体" w:eastAsia="黑体" w:cs="Times New Roman"/>
          <w:sz w:val="30"/>
          <w:szCs w:val="30"/>
        </w:rPr>
        <w:outlineLvl w:val="3"/>
        <w:suppressLineNumbers w:val="0"/>
      </w:pPr>
      <w:r>
        <w:rPr>
          <w:rFonts w:hint="eastAsia" w:ascii="黑体" w:hAnsi="宋体" w:eastAsia="黑体" w:cs="黑体"/>
          <w:sz w:val="30"/>
          <w:szCs w:val="30"/>
          <w:lang w:val="en-US" w:eastAsia="zh-CN" w:bidi="ar"/>
        </w:rPr>
        <w:t xml:space="preserve">32、标的物的追加</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keepLines/>
        <w:keepNext/>
        <w:spacing w:before="0" w:beforeAutospacing="0" w:after="0" w:afterAutospacing="0"/>
        <w:widowControl w:val="off"/>
        <w:rPr>
          <w:rFonts w:hint="eastAsia" w:ascii="黑体" w:hAnsi="宋体" w:eastAsia="黑体" w:cs="Times New Roman"/>
          <w:sz w:val="30"/>
          <w:szCs w:val="30"/>
        </w:rPr>
        <w:outlineLvl w:val="3"/>
        <w:suppressLineNumbers w:val="0"/>
      </w:pPr>
      <w:r>
        <w:rPr>
          <w:rFonts w:hint="eastAsia" w:ascii="黑体" w:hAnsi="宋体" w:eastAsia="黑体" w:cs="黑体"/>
          <w:sz w:val="30"/>
          <w:szCs w:val="30"/>
          <w:lang w:val="en-US" w:eastAsia="zh-CN" w:bidi="ar"/>
        </w:rPr>
        <w:t xml:space="preserve">33、政府采购履约资金扶持政策</w:t>
      </w:r>
      <w:r/>
    </w:p>
    <w:p>
      <w:pPr>
        <w:ind w:left="0" w:right="0" w:firstLine="556"/>
        <w:jc w:val="both"/>
        <w:keepLines w:val="0"/>
        <w:keepNext w:val="0"/>
        <w:spacing w:before="0" w:beforeAutospacing="0" w:after="0" w:afterAutospacing="0" w:line="240" w:lineRule="atLeas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成交供应商可凭政府采购合同办理融资贷款，详情请见江苏政府采购网“政采贷”专栏。</w:t>
      </w:r>
      <w:r/>
    </w:p>
    <w:p>
      <w:pPr>
        <w:ind w:left="0" w:right="0" w:firstLine="556"/>
        <w:jc w:val="both"/>
        <w:keepLines w:val="0"/>
        <w:keepNext w:val="0"/>
        <w:spacing w:before="0" w:beforeAutospacing="0" w:after="0" w:afterAutospacing="0" w:line="240" w:lineRule="atLeas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rPr>
          <w:rFonts w:hint="eastAsia" w:ascii="黑体" w:hAnsi="宋体" w:eastAsia="黑体" w:cs="黑体"/>
          <w:sz w:val="44"/>
          <w:szCs w:val="44"/>
          <w:lang w:val="en-US" w:eastAsia="zh-CN" w:bidi="ar"/>
        </w:rPr>
      </w:pPr>
      <w:r>
        <w:rPr>
          <w:rFonts w:hint="eastAsia" w:ascii="黑体" w:hAnsi="宋体" w:eastAsia="黑体" w:cs="黑体"/>
          <w:sz w:val="44"/>
          <w:szCs w:val="44"/>
          <w:lang w:val="en-US" w:eastAsia="zh-CN" w:bidi="ar"/>
        </w:rPr>
        <w:br w:type="page" w:clear="all"/>
      </w:r>
      <w:r/>
    </w:p>
    <w:p>
      <w:pPr>
        <w:ind w:left="0" w:right="0" w:firstLine="2640"/>
        <w:jc w:val="both"/>
        <w:keepLines w:val="0"/>
        <w:keepNext/>
        <w:spacing w:before="0" w:beforeAutospacing="0" w:after="0" w:afterAutospacing="0"/>
        <w:widowControl w:val="off"/>
        <w:rPr>
          <w:rFonts w:hint="eastAsia" w:ascii="黑体" w:hAnsi="Times New Roman" w:eastAsia="黑体" w:cs="Times New Roman"/>
          <w:sz w:val="44"/>
          <w:szCs w:val="44"/>
        </w:rPr>
        <w:outlineLvl w:val="0"/>
        <w:suppressLineNumbers w:val="0"/>
      </w:pPr>
      <w:r>
        <w:rPr>
          <w:rFonts w:hint="eastAsia" w:ascii="黑体" w:hAnsi="宋体" w:eastAsia="黑体" w:cs="黑体"/>
          <w:sz w:val="44"/>
          <w:szCs w:val="44"/>
          <w:lang w:val="en-US" w:eastAsia="zh-CN" w:bidi="ar"/>
        </w:rPr>
        <w:t xml:space="preserve">第三章</w:t>
      </w:r>
      <w:r>
        <w:rPr>
          <w:rFonts w:hint="eastAsia" w:ascii="黑体" w:hAnsi="Times New Roman" w:eastAsia="黑体" w:cs="Times New Roman"/>
          <w:sz w:val="44"/>
          <w:szCs w:val="44"/>
          <w:lang w:val="en-US" w:eastAsia="zh-CN" w:bidi="ar"/>
        </w:rPr>
        <w:t xml:space="preserve">  </w:t>
      </w:r>
      <w:r>
        <w:rPr>
          <w:rFonts w:hint="eastAsia" w:ascii="黑体" w:hAnsi="宋体" w:eastAsia="黑体" w:cs="黑体"/>
          <w:sz w:val="44"/>
          <w:szCs w:val="44"/>
          <w:lang w:val="en-US" w:eastAsia="zh-CN" w:bidi="ar"/>
        </w:rPr>
        <w:t xml:space="preserve">合同文本</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以下为成交后签定本项目合同的通用条款，成交供应商不得提出实质性的修改。</w:t>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rPr>
        <w:suppressLineNumbers w:val="0"/>
      </w:pPr>
      <w:r>
        <w:rPr>
          <w:rFonts w:hint="eastAsia" w:ascii="宋体" w:hAnsi="宋体" w:eastAsia="宋体" w:cs="Times New Roman"/>
          <w:b/>
          <w:bCs w:val="0"/>
          <w:sz w:val="30"/>
          <w:szCs w:val="30"/>
          <w:lang w:val="en-US" w:eastAsia="zh-CN" w:bidi="ar"/>
        </w:rPr>
        <w:t xml:space="preserve"> </w:t>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rPr>
        <w:suppressLineNumbers w:val="0"/>
      </w:pPr>
      <w:r>
        <w:rPr>
          <w:rFonts w:hint="eastAsia" w:ascii="宋体" w:hAnsi="宋体" w:eastAsia="宋体" w:cs="宋体"/>
          <w:b/>
          <w:bCs w:val="0"/>
          <w:sz w:val="30"/>
          <w:szCs w:val="30"/>
          <w:lang w:val="en-US" w:eastAsia="zh-CN" w:bidi="ar"/>
        </w:rPr>
        <w:t xml:space="preserve">江苏省政府采购合同（合同编号）</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项目名称：吴江区纪委监委办案点托管服务</w:t>
      </w:r>
      <w:r>
        <w:rPr>
          <w:rFonts w:hint="eastAsia" w:ascii="宋体" w:hAnsi="宋体" w:eastAsia="宋体" w:cs="Courier New"/>
          <w:sz w:val="24"/>
          <w:szCs w:val="24"/>
          <w:lang w:val="en-US" w:eastAsia="zh-CN" w:bidi="ar"/>
        </w:rPr>
        <w:t xml:space="preserve">        </w:t>
      </w:r>
      <w:r>
        <w:rPr>
          <w:rFonts w:hint="eastAsia" w:ascii="宋体" w:hAnsi="宋体" w:eastAsia="宋体" w:cs="宋体"/>
          <w:sz w:val="24"/>
          <w:szCs w:val="24"/>
          <w:lang w:val="en-US" w:eastAsia="zh-CN" w:bidi="ar"/>
        </w:rPr>
        <w:t xml:space="preserve">项目编号：</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甲方：（买方）</w:t>
      </w:r>
      <w:r>
        <w:rPr>
          <w:rFonts w:hint="eastAsia" w:ascii="宋体" w:hAnsi="宋体" w:eastAsia="宋体" w:cs="宋体"/>
          <w:sz w:val="24"/>
          <w:szCs w:val="24"/>
          <w:u w:val="single"/>
          <w:lang w:val="en-US" w:eastAsia="zh-CN" w:bidi="ar"/>
        </w:rPr>
        <w:t xml:space="preserve">中国共产党苏州市吴江区纪律检查委员会</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u w:val="single"/>
        </w:rPr>
        <w:suppressLineNumbers w:val="0"/>
      </w:pPr>
      <w:r>
        <w:rPr>
          <w:rFonts w:hint="eastAsia" w:ascii="宋体" w:hAnsi="宋体" w:eastAsia="宋体" w:cs="宋体"/>
          <w:sz w:val="24"/>
          <w:szCs w:val="24"/>
          <w:lang w:val="en-US" w:eastAsia="zh-CN" w:bidi="ar"/>
        </w:rPr>
        <w:t xml:space="preserve">乙方：（卖方）</w:t>
      </w:r>
      <w:r>
        <w:rPr>
          <w:rFonts w:hint="eastAsia" w:ascii="宋体" w:hAnsi="宋体" w:eastAsia="宋体" w:cs="宋体"/>
          <w:sz w:val="24"/>
          <w:szCs w:val="24"/>
          <w:u w:val="single"/>
          <w:lang w:val="en-US" w:eastAsia="zh-CN" w:bidi="ar"/>
        </w:rPr>
        <w:t xml:space="preserve">苏州市吴江宾馆有限公司</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Courier New"/>
          <w:b/>
          <w:bCs w:val="0"/>
          <w:sz w:val="24"/>
          <w:szCs w:val="24"/>
          <w:lang w:val="en-US" w:eastAsia="zh-CN" w:bidi="ar"/>
        </w:rPr>
        <w:t xml:space="preserve">   </w:t>
      </w:r>
      <w:r>
        <w:rPr>
          <w:rFonts w:hint="eastAsia" w:ascii="宋体" w:hAnsi="宋体" w:eastAsia="宋体" w:cs="宋体"/>
          <w:sz w:val="24"/>
          <w:szCs w:val="24"/>
          <w:lang w:val="en-US" w:eastAsia="zh-CN" w:bidi="ar"/>
        </w:rPr>
        <w:t xml:space="preserve">甲、乙双方根据江苏省政府交易中心</w:t>
      </w:r>
      <w:r>
        <w:rPr>
          <w:rFonts w:hint="eastAsia" w:ascii="宋体" w:hAnsi="宋体" w:eastAsia="宋体" w:cs="Courier New"/>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吴江区纪委监委办案点托管服务</w:t>
      </w:r>
      <w:r>
        <w:rPr>
          <w:rFonts w:hint="eastAsia" w:ascii="宋体" w:hAnsi="宋体" w:eastAsia="宋体" w:cs="Courier New"/>
          <w:sz w:val="24"/>
          <w:szCs w:val="24"/>
          <w:u w:val="single"/>
          <w:lang w:val="en-US" w:eastAsia="zh-CN" w:bidi="ar"/>
        </w:rPr>
        <w:t xml:space="preserve"> </w:t>
      </w:r>
      <w:r>
        <w:rPr>
          <w:rFonts w:hint="eastAsia" w:ascii="宋体" w:hAnsi="宋体" w:eastAsia="宋体" w:cs="宋体"/>
          <w:sz w:val="24"/>
          <w:szCs w:val="24"/>
          <w:lang w:val="en-US" w:eastAsia="zh-CN" w:bidi="ar"/>
        </w:rPr>
        <w:t xml:space="preserve">项目单一来源采购的结果，签署本合同。</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一、合同内容</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1.1 标的名称：吴江区纪委监委办案点托管服务</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1.2标的质量：</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1.3 标的数量（规模）：</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1.4 履行时间（期限）：自合同签订后1年</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1.5 履行地点：</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1.6履行方式：</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二、合同金额</w:t>
      </w:r>
      <w:r/>
    </w:p>
    <w:p>
      <w:pPr>
        <w:ind w:left="410" w:right="0" w:hanging="41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2.1 本合同金额为（大写）：</w:t>
      </w:r>
      <w:r>
        <w:rPr>
          <w:rFonts w:hint="eastAsia" w:ascii="宋体" w:hAnsi="宋体" w:eastAsia="宋体" w:cs="Courier New"/>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Courier New"/>
          <w:sz w:val="24"/>
          <w:szCs w:val="24"/>
          <w:u w:val="single"/>
          <w:lang w:val="en-US" w:eastAsia="zh-CN" w:bidi="ar"/>
        </w:rPr>
        <w:t xml:space="preserve">       </w:t>
      </w:r>
      <w:r>
        <w:rPr>
          <w:rFonts w:hint="eastAsia" w:ascii="宋体" w:hAnsi="宋体" w:eastAsia="宋体" w:cs="宋体"/>
          <w:sz w:val="24"/>
          <w:szCs w:val="24"/>
          <w:lang w:val="en-US" w:eastAsia="zh-CN" w:bidi="ar"/>
        </w:rPr>
        <w:t xml:space="preserve">元）</w:t>
      </w:r>
      <w:r>
        <w:rPr>
          <w:rFonts w:hint="eastAsia" w:ascii="宋体" w:hAnsi="宋体" w:eastAsia="宋体" w:cs="宋体"/>
          <w:sz w:val="24"/>
          <w:szCs w:val="24"/>
          <w:u w:val="single"/>
          <w:lang w:val="en-US" w:eastAsia="zh-CN" w:bidi="ar"/>
        </w:rPr>
        <w:t xml:space="preserve">人民币</w:t>
      </w:r>
      <w:r>
        <w:rPr>
          <w:rFonts w:hint="eastAsia" w:ascii="宋体" w:hAnsi="宋体" w:eastAsia="宋体" w:cs="宋体"/>
          <w:sz w:val="24"/>
          <w:szCs w:val="24"/>
          <w:lang w:val="en-US" w:eastAsia="zh-CN" w:bidi="ar"/>
        </w:rPr>
        <w:t xml:space="preserve">。</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三、技术资料</w:t>
      </w:r>
      <w:r/>
    </w:p>
    <w:p>
      <w:pPr>
        <w:ind w:left="410" w:right="0" w:hanging="41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3.1乙方应按采购文件规定的时间向甲方提供与合同标的有关的技术资料。</w:t>
      </w:r>
      <w:r/>
    </w:p>
    <w:p>
      <w:pPr>
        <w:ind w:left="410" w:right="0" w:hanging="41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四、知识产权</w:t>
      </w:r>
      <w:r/>
    </w:p>
    <w:p>
      <w:pPr>
        <w:ind w:left="408" w:right="0" w:hanging="408"/>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u w:val="single"/>
        </w:rPr>
        <w:suppressLineNumbers w:val="0"/>
      </w:pPr>
      <w:r>
        <w:rPr>
          <w:rFonts w:hint="eastAsia" w:ascii="宋体" w:hAnsi="宋体" w:eastAsia="宋体" w:cs="宋体"/>
          <w:b/>
          <w:bCs w:val="0"/>
          <w:sz w:val="24"/>
          <w:szCs w:val="24"/>
          <w:lang w:val="en-US" w:eastAsia="zh-CN" w:bidi="ar"/>
        </w:rPr>
        <w:t xml:space="preserve">五、产权担保</w:t>
      </w:r>
      <w:r/>
    </w:p>
    <w:p>
      <w:pPr>
        <w:ind w:left="408" w:right="0" w:hanging="408"/>
        <w:jc w:val="both"/>
        <w:keepLines w:val="0"/>
        <w:keepNext w:val="0"/>
        <w:spacing w:before="120" w:beforeAutospacing="0" w:after="120" w:afterAutospacing="0"/>
        <w:widowControl w:val="off"/>
        <w:rPr>
          <w:rFonts w:hint="eastAsia" w:ascii="宋体" w:hAnsi="宋体" w:eastAsia="宋体" w:cs="Courier New"/>
          <w:sz w:val="24"/>
          <w:szCs w:val="24"/>
          <w:u w:val="single"/>
        </w:rPr>
        <w:suppressLineNumbers w:val="0"/>
      </w:pPr>
      <w:r>
        <w:rPr>
          <w:rFonts w:hint="eastAsia" w:ascii="宋体" w:hAnsi="宋体" w:eastAsia="宋体" w:cs="宋体"/>
          <w:sz w:val="24"/>
          <w:szCs w:val="24"/>
          <w:lang w:val="en-US" w:eastAsia="zh-CN" w:bidi="ar"/>
        </w:rPr>
        <w:t xml:space="preserve">5.1 乙方保证所交付的合同标的的所有权完全属于乙方且无任何抵押、查封等产权瑕疵。</w:t>
      </w:r>
      <w:r/>
    </w:p>
    <w:p>
      <w:pPr>
        <w:ind w:left="410" w:right="0" w:hanging="41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六、履约保证金</w:t>
      </w:r>
      <w:r/>
    </w:p>
    <w:p>
      <w:pPr>
        <w:ind w:left="408" w:right="0" w:hanging="408"/>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6.1 乙方交纳人民币__</w:t>
      </w:r>
      <w:r>
        <w:rPr>
          <w:rFonts w:hint="eastAsia" w:ascii="宋体" w:hAnsi="宋体" w:eastAsia="宋体" w:cs="宋体"/>
          <w:sz w:val="24"/>
          <w:szCs w:val="24"/>
          <w:u w:val="single"/>
          <w:lang w:val="en-US" w:eastAsia="zh-CN" w:bidi="ar"/>
        </w:rPr>
        <w:t xml:space="preserve">_/</w:t>
      </w:r>
      <w:r>
        <w:rPr>
          <w:rFonts w:hint="eastAsia" w:ascii="宋体" w:hAnsi="宋体" w:eastAsia="宋体" w:cs="宋体"/>
          <w:sz w:val="24"/>
          <w:szCs w:val="24"/>
          <w:lang w:val="en-US" w:eastAsia="zh-CN" w:bidi="ar"/>
        </w:rPr>
        <w:t xml:space="preserve">___元作为本合同的履约保证金。（不得超过合同金额的10%）</w:t>
      </w:r>
      <w:r/>
    </w:p>
    <w:p>
      <w:pPr>
        <w:ind w:left="408" w:right="0" w:hanging="408"/>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6.2合同履行结束后，甲方应及时退还交纳的履约保证金。</w:t>
      </w:r>
      <w:r/>
    </w:p>
    <w:p>
      <w:pPr>
        <w:ind w:left="408" w:right="0" w:hanging="408"/>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6.2.1履约保证金退还方式：</w:t>
      </w:r>
      <w:r/>
    </w:p>
    <w:p>
      <w:pPr>
        <w:ind w:left="408" w:right="0" w:hanging="408"/>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6.2.2履约保证金退还时间：</w:t>
      </w:r>
      <w:r/>
    </w:p>
    <w:p>
      <w:pPr>
        <w:ind w:left="408" w:right="0" w:hanging="408"/>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6.2.3履约保证金退还条件：</w:t>
      </w:r>
      <w:r/>
    </w:p>
    <w:p>
      <w:pPr>
        <w:ind w:left="408" w:right="0" w:hanging="408"/>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6.2.4履约保证金不予退还的情形：</w:t>
      </w:r>
      <w:r/>
    </w:p>
    <w:p>
      <w:pPr>
        <w:ind w:left="0" w:right="0"/>
        <w:jc w:val="both"/>
        <w:keepLines w:val="0"/>
        <w:keepNext w:val="0"/>
        <w:spacing w:before="145" w:beforeAutospacing="0" w:after="145" w:afterAutospacing="0"/>
        <w:widowControl w:val="off"/>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七、合同转包或分包</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7.1乙方不得将合同标的转包给他人履行。</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7.2乙方不得将合同标的分包给他人履行。</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7.3乙方如有转包或未经甲方同意的分包行为，甲方有权解除合同。</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八、合同款项支付</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8.1合同款项的支付方式及进度安排</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8.1.1 预付款  支付时间：合同生效后，预付款支付比例：</w:t>
      </w:r>
      <w:r>
        <w:rPr>
          <w:rFonts w:hint="eastAsia" w:ascii="宋体" w:hAnsi="宋体" w:eastAsia="宋体" w:cs="Courier New"/>
          <w:sz w:val="24"/>
          <w:szCs w:val="24"/>
          <w:u w:val="single"/>
          <w:lang w:val="en-US" w:eastAsia="zh-CN" w:bidi="ar"/>
        </w:rPr>
        <w:t xml:space="preserve">      </w:t>
      </w:r>
      <w:r>
        <w:rPr>
          <w:rFonts w:hint="eastAsia" w:ascii="宋体" w:hAnsi="宋体" w:eastAsia="宋体" w:cs="宋体"/>
          <w:sz w:val="24"/>
          <w:szCs w:val="24"/>
          <w:lang w:val="en-US" w:eastAsia="zh-CN" w:bidi="ar"/>
        </w:rPr>
        <w:t xml:space="preserve">。其他按实结算，费用按季结算。结算时凭乙方提供的由双方确认的具体时间段的总金额核对表进行，甲方及时付款。</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8.1.2 尾款  支付时间：产品验收通过/服务结束并验收合格，采购人收到发票后，尾款支付比例：</w:t>
      </w:r>
      <w:r>
        <w:rPr>
          <w:rFonts w:hint="eastAsia" w:ascii="宋体" w:hAnsi="宋体" w:eastAsia="宋体" w:cs="宋体"/>
          <w:sz w:val="24"/>
          <w:szCs w:val="24"/>
          <w:u w:val="single"/>
          <w:lang w:val="en-US" w:eastAsia="zh-CN" w:bidi="ar"/>
        </w:rPr>
        <w:t xml:space="preserve">合同金额的</w:t>
      </w:r>
      <w:r>
        <w:rPr>
          <w:rFonts w:hint="eastAsia" w:ascii="宋体" w:hAnsi="宋体" w:eastAsia="宋体" w:cs="Courier New"/>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w:t>
      </w:r>
      <w:r>
        <w:rPr>
          <w:rFonts w:hint="eastAsia" w:ascii="宋体" w:hAnsi="宋体" w:eastAsia="宋体" w:cs="宋体"/>
          <w:sz w:val="24"/>
          <w:szCs w:val="24"/>
          <w:lang w:val="en-US" w:eastAsia="zh-CN" w:bidi="ar"/>
        </w:rPr>
        <w:t xml:space="preserve">。</w:t>
      </w:r>
      <w:r/>
    </w:p>
    <w:p>
      <w:pPr>
        <w:ind w:left="0" w:right="0"/>
        <w:jc w:val="both"/>
        <w:keepLines w:val="0"/>
        <w:keepNext w:val="0"/>
        <w:spacing w:before="145" w:beforeAutospacing="0" w:after="145" w:afterAutospacing="0"/>
        <w:widowControl w:val="off"/>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九、税费</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9.1本合同执行中相关的一切税费均由乙方负担。</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十、项目验收</w:t>
      </w:r>
      <w:r/>
    </w:p>
    <w:p>
      <w:pPr>
        <w:ind w:left="480" w:right="0" w:hanging="48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10.1 甲方依法组织履约验收工作。</w:t>
      </w:r>
      <w:r/>
    </w:p>
    <w:p>
      <w:pPr>
        <w:ind w:left="480" w:right="0" w:hanging="48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10.3 对于实际使用人和甲方分离的项目，甲方邀请实际使用人参与验收。</w:t>
      </w:r>
      <w:r/>
    </w:p>
    <w:p>
      <w:pPr>
        <w:ind w:left="480" w:right="0" w:hanging="48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10.4 如有必要，甲方邀请参加本项目的其他供应商或第三方专业机构及专家参与验收，相关意见将作为验收书的参考资料。</w:t>
      </w:r>
      <w:r/>
    </w:p>
    <w:p>
      <w:pPr>
        <w:ind w:left="480" w:right="0" w:hanging="48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十一、违约责任</w:t>
      </w:r>
      <w:r/>
    </w:p>
    <w:p>
      <w:pPr>
        <w:ind w:left="410" w:right="0" w:hanging="41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11.1 甲方无正当理由拒绝接受乙方提供合同标的的，甲方向乙方偿付拒绝接受合同价款总值</w:t>
      </w:r>
      <w:r>
        <w:rPr>
          <w:rFonts w:hint="eastAsia" w:ascii="宋体" w:hAnsi="宋体" w:eastAsia="宋体" w:cs="Courier New"/>
          <w:sz w:val="24"/>
          <w:szCs w:val="24"/>
          <w:u w:val="single"/>
          <w:lang w:val="en-US" w:eastAsia="zh-CN" w:bidi="ar"/>
        </w:rPr>
        <w:t xml:space="preserve">    </w:t>
      </w:r>
      <w:r>
        <w:rPr>
          <w:rFonts w:hint="eastAsia" w:ascii="宋体" w:hAnsi="宋体" w:eastAsia="宋体" w:cs="宋体"/>
          <w:sz w:val="24"/>
          <w:szCs w:val="24"/>
          <w:lang w:val="en-US" w:eastAsia="zh-CN" w:bidi="ar"/>
        </w:rPr>
        <w:t xml:space="preserve">的违约金。</w:t>
      </w:r>
      <w:r/>
    </w:p>
    <w:p>
      <w:pPr>
        <w:ind w:left="410" w:right="0" w:hanging="41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11.2 甲方无故逾期验收和办理合同款项支付手续的，甲方应按逾期付款总额</w:t>
      </w:r>
      <w:r>
        <w:rPr>
          <w:rFonts w:hint="eastAsia" w:ascii="宋体" w:hAnsi="宋体" w:eastAsia="宋体" w:cs="Courier New"/>
          <w:sz w:val="24"/>
          <w:szCs w:val="24"/>
          <w:u w:val="single"/>
          <w:lang w:val="en-US" w:eastAsia="zh-CN" w:bidi="ar"/>
        </w:rPr>
        <w:t xml:space="preserve">    </w:t>
      </w:r>
      <w:r>
        <w:rPr>
          <w:rFonts w:hint="eastAsia" w:ascii="宋体" w:hAnsi="宋体" w:eastAsia="宋体" w:cs="宋体"/>
          <w:sz w:val="24"/>
          <w:szCs w:val="24"/>
          <w:lang w:val="en-US" w:eastAsia="zh-CN" w:bidi="ar"/>
        </w:rPr>
        <w:t xml:space="preserve">每日向乙方支付违约金。</w:t>
      </w:r>
      <w:r/>
    </w:p>
    <w:p>
      <w:pPr>
        <w:ind w:left="410" w:right="0" w:hanging="41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Courier New"/>
          <w:sz w:val="24"/>
          <w:szCs w:val="24"/>
          <w:u w:val="single"/>
          <w:lang w:val="en-US" w:eastAsia="zh-CN" w:bidi="ar"/>
        </w:rPr>
        <w:t xml:space="preserve">     </w:t>
      </w:r>
      <w:r>
        <w:rPr>
          <w:rFonts w:hint="eastAsia" w:ascii="宋体" w:hAnsi="宋体" w:eastAsia="宋体" w:cs="宋体"/>
          <w:sz w:val="24"/>
          <w:szCs w:val="24"/>
          <w:lang w:val="en-US" w:eastAsia="zh-CN" w:bidi="ar"/>
        </w:rPr>
        <w:t xml:space="preserve">的违约金，如造成甲方损失超过违约金的，超出部分由乙方继续承担赔偿责任。</w:t>
      </w:r>
      <w:r>
        <w:rPr>
          <w:rFonts w:hint="eastAsia" w:ascii="宋体" w:hAnsi="宋体" w:eastAsia="宋体" w:cs="Courier New"/>
          <w:sz w:val="24"/>
          <w:szCs w:val="24"/>
          <w:lang w:val="en-US" w:eastAsia="zh-CN" w:bidi="ar"/>
        </w:rPr>
        <w:t xml:space="preserve"> </w:t>
      </w:r>
      <w:r/>
    </w:p>
    <w:p>
      <w:pPr>
        <w:ind w:left="410" w:right="0" w:hanging="41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11.4 乙方交付合同标的的标准不符合合同规定及谈判文件规定标准的，甲方有权拒绝接受合同标的，并可单方面解除合同。</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十二、不可抗力事件处理</w:t>
      </w:r>
      <w:r/>
    </w:p>
    <w:p>
      <w:pPr>
        <w:ind w:left="480" w:right="0" w:hanging="48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12.1 在合同有效期内，任何一方因不可抗力事件导致不能履行合同，则合同履行期可延长，其延长期与不可抗力影响 期相同。</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12.2 不可抗力事件发生后，应立即通知对方，并寄送有关权威机构出具的证明。</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12.3 不可抗力事件延续120天以上，双方应通过友好协商，确定是否继续履行合同。</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十三、解决争议的方法</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13.1双方在签订、履行合同中所发生的一切争议，应通过友好协商解决。如协商不成，由甲方住所地人民法院管辖。</w:t>
      </w:r>
      <w:r/>
    </w:p>
    <w:p>
      <w:pPr>
        <w:ind w:left="0" w:right="0"/>
        <w:jc w:val="both"/>
        <w:keepLines w:val="0"/>
        <w:keepNext w:val="0"/>
        <w:spacing w:before="120" w:beforeAutospacing="0" w:after="120" w:afterAutospacing="0"/>
        <w:widowControl w:val="off"/>
        <w:rPr>
          <w:rFonts w:hint="eastAsia" w:ascii="宋体" w:hAnsi="宋体" w:eastAsia="宋体" w:cs="Courier New"/>
          <w:b/>
          <w:bCs w:val="0"/>
          <w:sz w:val="24"/>
          <w:szCs w:val="24"/>
        </w:rPr>
        <w:suppressLineNumbers w:val="0"/>
      </w:pPr>
      <w:r>
        <w:rPr>
          <w:rFonts w:hint="eastAsia" w:ascii="宋体" w:hAnsi="宋体" w:eastAsia="宋体" w:cs="宋体"/>
          <w:b/>
          <w:bCs w:val="0"/>
          <w:sz w:val="24"/>
          <w:szCs w:val="24"/>
          <w:lang w:val="en-US" w:eastAsia="zh-CN" w:bidi="ar"/>
        </w:rPr>
        <w:t xml:space="preserve">十四、合同生效及其它</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14.1 合同经双方法定代表人或授权委托代表人签字并加盖单位公章后生效。</w:t>
      </w:r>
      <w:r/>
    </w:p>
    <w:p>
      <w:pPr>
        <w:ind w:left="0" w:right="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14.2本合同未尽事宜，遵照《民法典》、《政府采购法》有关条文执行。</w:t>
      </w:r>
      <w:r/>
    </w:p>
    <w:p>
      <w:pPr>
        <w:ind w:left="480" w:right="0" w:hanging="480"/>
        <w:jc w:val="both"/>
        <w:keepLines w:val="0"/>
        <w:keepNext w:val="0"/>
        <w:spacing w:before="120" w:beforeAutospacing="0" w:after="120" w:afterAutospacing="0"/>
        <w:widowControl w:val="off"/>
        <w:rPr>
          <w:rFonts w:hint="eastAsia" w:ascii="宋体" w:hAnsi="宋体" w:eastAsia="宋体" w:cs="Courier New"/>
          <w:sz w:val="24"/>
          <w:szCs w:val="24"/>
        </w:rPr>
        <w:suppressLineNumbers w:val="0"/>
      </w:pPr>
      <w:r>
        <w:rPr>
          <w:rFonts w:hint="eastAsia" w:ascii="宋体" w:hAnsi="宋体" w:eastAsia="宋体" w:cs="宋体"/>
          <w:sz w:val="24"/>
          <w:szCs w:val="24"/>
          <w:lang w:val="en-US" w:eastAsia="zh-CN" w:bidi="ar"/>
        </w:rPr>
        <w:t xml:space="preserve">14.3 本合同正本一式两份，具有同等法律效力，甲方、乙方各执一份。</w:t>
      </w:r>
      <w:r/>
    </w:p>
    <w:p>
      <w:pPr>
        <w:ind w:left="480" w:right="0" w:hanging="480"/>
        <w:jc w:val="both"/>
        <w:keepLines w:val="0"/>
        <w:keepNext w:val="0"/>
        <w:spacing w:before="120" w:beforeAutospacing="0" w:after="120" w:afterAutospacing="0" w:line="240" w:lineRule="atLeast"/>
        <w:widowControl w:val="off"/>
        <w:rPr>
          <w:rFonts w:hint="eastAsia" w:ascii="宋体" w:hAnsi="宋体" w:eastAsia="宋体" w:cs="Courier New"/>
          <w:sz w:val="24"/>
          <w:szCs w:val="24"/>
        </w:rPr>
        <w:suppressLineNumbers w:val="0"/>
      </w:pPr>
      <w:r>
        <w:rPr>
          <w:rFonts w:hint="eastAsia" w:ascii="宋体" w:hAnsi="宋体" w:eastAsia="宋体" w:cs="Courier New"/>
          <w:sz w:val="24"/>
          <w:szCs w:val="24"/>
          <w:lang w:val="en-US" w:eastAsia="zh-CN" w:bidi="ar"/>
        </w:rPr>
        <w:t xml:space="preserve">  </w:t>
      </w:r>
      <w:r>
        <w:rPr>
          <w:rFonts w:hint="eastAsia" w:ascii="宋体" w:hAnsi="宋体" w:eastAsia="宋体" w:cs="宋体"/>
          <w:sz w:val="24"/>
          <w:szCs w:val="24"/>
          <w:lang w:val="en-US" w:eastAsia="zh-CN" w:bidi="ar"/>
        </w:rPr>
        <w:t xml:space="preserve">甲方：</w:t>
      </w:r>
      <w:r>
        <w:rPr>
          <w:rFonts w:hint="eastAsia" w:ascii="宋体" w:hAnsi="宋体" w:eastAsia="宋体" w:cs="Courier New"/>
          <w:sz w:val="24"/>
          <w:szCs w:val="24"/>
          <w:lang w:val="en-US" w:eastAsia="zh-CN" w:bidi="ar"/>
        </w:rPr>
        <w:t xml:space="preserve">                        </w:t>
      </w:r>
      <w:r>
        <w:rPr>
          <w:rFonts w:hint="eastAsia" w:ascii="宋体" w:hAnsi="宋体" w:eastAsia="宋体" w:cs="宋体"/>
          <w:sz w:val="24"/>
          <w:szCs w:val="24"/>
          <w:lang w:val="en-US" w:eastAsia="zh-CN" w:bidi="ar"/>
        </w:rPr>
        <w:t xml:space="preserve">乙方：</w:t>
      </w:r>
      <w:r>
        <w:rPr>
          <w:rFonts w:hint="eastAsia" w:ascii="宋体" w:hAnsi="宋体" w:eastAsia="宋体" w:cs="Courier New"/>
          <w:sz w:val="24"/>
          <w:szCs w:val="24"/>
          <w:lang w:val="en-US" w:eastAsia="zh-CN" w:bidi="ar"/>
        </w:rPr>
        <w:t xml:space="preserve"> </w:t>
      </w:r>
      <w:r/>
    </w:p>
    <w:p>
      <w:pPr>
        <w:ind w:left="0" w:right="0"/>
        <w:jc w:val="both"/>
        <w:keepLines w:val="0"/>
        <w:keepNext w:val="0"/>
        <w:spacing w:before="120" w:beforeAutospacing="0" w:after="120" w:afterAutospacing="0" w:line="240" w:lineRule="atLeast"/>
        <w:widowControl w:val="off"/>
        <w:rPr>
          <w:rFonts w:hint="eastAsia" w:ascii="宋体" w:hAnsi="宋体" w:eastAsia="宋体" w:cs="Courier New"/>
          <w:sz w:val="24"/>
          <w:szCs w:val="24"/>
        </w:rPr>
        <w:suppressLineNumbers w:val="0"/>
      </w:pPr>
      <w:r>
        <w:rPr>
          <w:rFonts w:hint="eastAsia" w:ascii="宋体" w:hAnsi="宋体" w:eastAsia="宋体" w:cs="Courier New"/>
          <w:sz w:val="24"/>
          <w:szCs w:val="24"/>
          <w:lang w:val="en-US" w:eastAsia="zh-CN" w:bidi="ar"/>
        </w:rPr>
        <w:t xml:space="preserve">  </w:t>
      </w:r>
      <w:r>
        <w:rPr>
          <w:rFonts w:hint="eastAsia" w:ascii="宋体" w:hAnsi="宋体" w:eastAsia="宋体" w:cs="宋体"/>
          <w:sz w:val="24"/>
          <w:szCs w:val="24"/>
          <w:lang w:val="en-US" w:eastAsia="zh-CN" w:bidi="ar"/>
        </w:rPr>
        <w:t xml:space="preserve">地址：</w:t>
      </w:r>
      <w:r>
        <w:rPr>
          <w:rFonts w:hint="eastAsia" w:ascii="宋体" w:hAnsi="宋体" w:eastAsia="宋体" w:cs="Courier New"/>
          <w:sz w:val="24"/>
          <w:szCs w:val="24"/>
          <w:lang w:val="en-US" w:eastAsia="zh-CN" w:bidi="ar"/>
        </w:rPr>
        <w:t xml:space="preserve">                        </w:t>
      </w:r>
      <w:r>
        <w:rPr>
          <w:rFonts w:hint="eastAsia" w:ascii="宋体" w:hAnsi="宋体" w:eastAsia="宋体" w:cs="宋体"/>
          <w:sz w:val="24"/>
          <w:szCs w:val="24"/>
          <w:lang w:val="en-US" w:eastAsia="zh-CN" w:bidi="ar"/>
        </w:rPr>
        <w:t xml:space="preserve">地址：</w:t>
      </w:r>
      <w:r>
        <w:rPr>
          <w:rFonts w:hint="eastAsia" w:ascii="宋体" w:hAnsi="宋体" w:eastAsia="宋体" w:cs="Courier New"/>
          <w:sz w:val="24"/>
          <w:szCs w:val="24"/>
          <w:lang w:val="en-US" w:eastAsia="zh-CN" w:bidi="ar"/>
        </w:rPr>
        <w:t xml:space="preserve"> </w:t>
      </w:r>
      <w:r/>
    </w:p>
    <w:p>
      <w:pPr>
        <w:ind w:left="0" w:right="0"/>
        <w:jc w:val="both"/>
        <w:keepLines w:val="0"/>
        <w:keepNext w:val="0"/>
        <w:spacing w:before="120" w:beforeAutospacing="0" w:after="120" w:afterAutospacing="0" w:line="240" w:lineRule="atLeast"/>
        <w:widowControl w:val="off"/>
        <w:rPr>
          <w:rFonts w:hint="eastAsia" w:ascii="宋体" w:hAnsi="宋体" w:eastAsia="宋体" w:cs="Courier New"/>
          <w:sz w:val="24"/>
          <w:szCs w:val="24"/>
        </w:rPr>
        <w:suppressLineNumbers w:val="0"/>
      </w:pPr>
      <w:r>
        <w:rPr>
          <w:rFonts w:hint="eastAsia" w:ascii="宋体" w:hAnsi="宋体" w:eastAsia="宋体" w:cs="Courier New"/>
          <w:sz w:val="24"/>
          <w:szCs w:val="24"/>
          <w:lang w:val="en-US" w:eastAsia="zh-CN" w:bidi="ar"/>
        </w:rPr>
        <w:t xml:space="preserve">  </w:t>
      </w:r>
      <w:r>
        <w:rPr>
          <w:rFonts w:hint="eastAsia" w:ascii="宋体" w:hAnsi="宋体" w:eastAsia="宋体" w:cs="宋体"/>
          <w:sz w:val="24"/>
          <w:szCs w:val="24"/>
          <w:lang w:val="en-US" w:eastAsia="zh-CN" w:bidi="ar"/>
        </w:rPr>
        <w:t xml:space="preserve">法定代表人或授权代表：</w:t>
      </w:r>
      <w:r>
        <w:rPr>
          <w:rFonts w:hint="eastAsia" w:ascii="宋体" w:hAnsi="宋体" w:eastAsia="宋体" w:cs="Courier New"/>
          <w:sz w:val="24"/>
          <w:szCs w:val="24"/>
          <w:lang w:val="en-US" w:eastAsia="zh-CN" w:bidi="ar"/>
        </w:rPr>
        <w:t xml:space="preserve">        </w:t>
      </w:r>
      <w:r>
        <w:rPr>
          <w:rFonts w:hint="eastAsia" w:ascii="宋体" w:hAnsi="宋体" w:eastAsia="宋体" w:cs="宋体"/>
          <w:sz w:val="24"/>
          <w:szCs w:val="24"/>
          <w:lang w:val="en-US" w:eastAsia="zh-CN" w:bidi="ar"/>
        </w:rPr>
        <w:t xml:space="preserve">法定代表人或授权代表：</w:t>
      </w:r>
      <w:r/>
    </w:p>
    <w:p>
      <w:pPr>
        <w:ind w:left="0" w:right="0" w:firstLine="240"/>
        <w:jc w:val="both"/>
        <w:keepLines w:val="0"/>
        <w:keepNext w:val="0"/>
        <w:spacing w:before="120" w:beforeAutospacing="0" w:after="120" w:afterAutospacing="0" w:line="240" w:lineRule="atLeast"/>
        <w:widowControl w:val="off"/>
        <w:rPr>
          <w:rFonts w:hint="eastAsia" w:ascii="宋体" w:hAnsi="Courier New" w:eastAsia="宋体" w:cs="Courier New"/>
          <w:sz w:val="21"/>
          <w:szCs w:val="21"/>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eastAsia="宋体" w:cs="Courier New"/>
          <w:sz w:val="24"/>
          <w:szCs w:val="24"/>
          <w:lang w:val="en-US" w:eastAsia="zh-CN" w:bidi="ar"/>
        </w:rPr>
        <w:t xml:space="preserve">                    </w:t>
      </w:r>
      <w:r>
        <w:rPr>
          <w:rFonts w:hint="eastAsia" w:ascii="宋体" w:hAnsi="宋体" w:eastAsia="宋体" w:cs="宋体"/>
          <w:sz w:val="24"/>
          <w:szCs w:val="24"/>
          <w:lang w:val="en-US" w:eastAsia="zh-CN" w:bidi="ar"/>
        </w:rPr>
        <w:t xml:space="preserve">联系电话：</w:t>
      </w:r>
      <w:r>
        <w:rPr>
          <w:rFonts w:hint="eastAsia" w:ascii="宋体" w:hAnsi="宋体" w:eastAsia="宋体" w:cs="Courier New"/>
          <w:sz w:val="24"/>
          <w:szCs w:val="24"/>
          <w:lang w:val="en-US" w:eastAsia="zh-CN" w:bidi="ar"/>
        </w:rPr>
        <w:t xml:space="preserve">          </w:t>
      </w:r>
      <w:r/>
    </w:p>
    <w:p>
      <w:pPr>
        <w:ind w:left="0" w:right="0" w:firstLine="420"/>
        <w:jc w:val="both"/>
        <w:keepLines w:val="0"/>
        <w:keepNext w:val="0"/>
        <w:spacing w:before="0" w:beforeAutospacing="0" w:after="0" w:afterAutospacing="0" w:line="500" w:lineRule="exact"/>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签订日期：</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日</w:t>
      </w:r>
      <w:r/>
    </w:p>
    <w:p>
      <w:pPr>
        <w:rPr>
          <w:rFonts w:hint="eastAsia" w:ascii="宋体" w:hAnsi="宋体" w:eastAsia="宋体" w:cs="宋体"/>
          <w:b/>
          <w:bCs/>
          <w:color w:val="000000"/>
          <w:sz w:val="21"/>
          <w:szCs w:val="21"/>
          <w:shd w:val="clear" w:color="auto" w:fill="ffffff"/>
          <w:lang w:val="en-US" w:eastAsia="zh-CN" w:bidi="ar"/>
        </w:rPr>
      </w:pPr>
      <w:r>
        <w:rPr>
          <w:rFonts w:hint="eastAsia" w:ascii="宋体" w:hAnsi="宋体" w:eastAsia="宋体" w:cs="宋体"/>
          <w:b/>
          <w:bCs/>
          <w:color w:val="000000"/>
          <w:sz w:val="21"/>
          <w:szCs w:val="21"/>
          <w:shd w:val="clear" w:color="auto" w:fill="ffffff"/>
          <w:lang w:val="en-US" w:eastAsia="zh-CN" w:bidi="ar"/>
        </w:rPr>
        <w:br w:type="page" w:clear="all"/>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color w:val="000000"/>
          <w:sz w:val="21"/>
          <w:szCs w:val="21"/>
          <w:shd w:val="clear" w:color="auto" w:fill="ffffff"/>
        </w:rPr>
        <w:suppressLineNumbers w:val="0"/>
      </w:pPr>
      <w:r>
        <w:rPr>
          <w:rFonts w:hint="eastAsia" w:ascii="宋体" w:hAnsi="宋体" w:eastAsia="宋体" w:cs="宋体"/>
          <w:b/>
          <w:bCs/>
          <w:color w:val="000000"/>
          <w:sz w:val="21"/>
          <w:szCs w:val="21"/>
          <w:shd w:val="clear" w:color="auto" w:fill="ffffff"/>
          <w:lang w:val="en-US" w:eastAsia="zh-CN" w:bidi="ar"/>
        </w:rPr>
        <w:t xml:space="preserve">合同附件：</w:t>
      </w:r>
      <w:r>
        <w:rPr>
          <w:rFonts w:hint="eastAsia" w:ascii="宋体" w:hAnsi="宋体" w:eastAsia="宋体" w:cs="宋体"/>
          <w:b/>
          <w:bCs/>
          <w:sz w:val="21"/>
          <w:szCs w:val="21"/>
          <w:shd w:val="clear" w:color="auto" w:fill="ffffff"/>
          <w:lang w:val="en-US" w:eastAsia="zh-CN" w:bidi="ar"/>
        </w:rPr>
        <w:t xml:space="preserve">履约验收方案</w:t>
      </w:r>
      <w:r/>
    </w:p>
    <w:p>
      <w:pPr>
        <w:ind w:left="0" w:right="0"/>
        <w:jc w:val="center"/>
        <w:keepLines w:val="0"/>
        <w:keepNext w:val="0"/>
        <w:spacing w:before="0" w:beforeAutospacing="0" w:after="0" w:afterAutospacing="0"/>
        <w:shd w:val="clear" w:color="auto" w:fill="ffffff"/>
        <w:widowControl/>
        <w:rPr>
          <w:rFonts w:hint="eastAsia" w:ascii="宋体" w:hAnsi="宋体" w:eastAsia="宋体" w:cs="宋体"/>
          <w:bCs/>
          <w:color w:val="000000"/>
          <w:sz w:val="21"/>
          <w:szCs w:val="21"/>
          <w:shd w:val="clear" w:color="auto" w:fill="ffffff"/>
        </w:rPr>
        <w:suppressLineNumbers w:val="0"/>
      </w:pPr>
      <w:r>
        <w:rPr>
          <w:rFonts w:hint="eastAsia" w:ascii="宋体" w:hAnsi="宋体" w:eastAsia="宋体" w:cs="宋体"/>
          <w:bCs/>
          <w:color w:val="000000"/>
          <w:sz w:val="21"/>
          <w:szCs w:val="21"/>
          <w:shd w:val="clear" w:color="auto" w:fill="ffffff"/>
          <w:lang w:val="en-US" w:eastAsia="zh-CN" w:bidi="ar"/>
        </w:rPr>
        <w:t xml:space="preserve">验收方案</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Cs/>
          <w:color w:val="000000"/>
          <w:sz w:val="21"/>
          <w:szCs w:val="21"/>
          <w:shd w:val="clear" w:color="auto" w:fill="ffffff"/>
        </w:rPr>
        <w:suppressLineNumbers w:val="0"/>
      </w:pPr>
      <w:r>
        <w:rPr>
          <w:rFonts w:hint="eastAsia" w:ascii="宋体" w:hAnsi="宋体" w:eastAsia="宋体" w:cs="宋体"/>
          <w:bCs/>
          <w:color w:val="000000"/>
          <w:sz w:val="21"/>
          <w:szCs w:val="21"/>
          <w:shd w:val="clear" w:color="auto" w:fill="ffffff"/>
          <w:lang w:val="en-US" w:eastAsia="zh-CN" w:bidi="ar"/>
        </w:rPr>
        <w:t xml:space="preserve">一、 验收单位</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中国共产党苏州市吴江区纪律检查委员会（具体人员另行安排）</w:t>
      </w:r>
      <w:r/>
    </w:p>
    <w:p>
      <w:pPr>
        <w:numPr>
          <w:ilvl w:val="0"/>
          <w:numId w:val="2"/>
        </w:numPr>
        <w:ind w:left="0" w:right="0"/>
        <w:jc w:val="left"/>
        <w:keepLines w:val="0"/>
        <w:keepNext w:val="0"/>
        <w:spacing w:before="0" w:beforeAutospacing="0" w:after="0" w:afterAutospacing="0"/>
        <w:shd w:val="clear" w:color="auto" w:fill="ffffff"/>
        <w:widowControl/>
        <w:rPr>
          <w:rFonts w:hint="eastAsia" w:ascii="宋体" w:hAnsi="宋体" w:eastAsia="宋体" w:cs="宋体"/>
          <w:b w:val="0"/>
          <w:color w:val="000000"/>
          <w:sz w:val="21"/>
          <w:szCs w:val="21"/>
          <w:shd w:val="clear" w:color="auto" w:fill="ffffff"/>
        </w:rPr>
        <w:suppressLineNumbers w:val="0"/>
      </w:pPr>
      <w:r>
        <w:rPr>
          <w:rFonts w:hint="eastAsia" w:ascii="宋体" w:hAnsi="宋体" w:eastAsia="宋体" w:cs="宋体"/>
          <w:bCs/>
          <w:color w:val="000000"/>
          <w:sz w:val="21"/>
          <w:szCs w:val="21"/>
          <w:shd w:val="clear" w:color="auto" w:fill="ffffff"/>
          <w:lang w:val="en-US" w:eastAsia="zh-CN" w:bidi="ar"/>
        </w:rPr>
        <w:t xml:space="preserve">验收时间</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color w:val="000000"/>
          <w:sz w:val="21"/>
          <w:szCs w:val="21"/>
          <w:shd w:val="clear" w:color="auto" w:fill="ffffff"/>
        </w:rPr>
        <w:suppressLineNumbers w:val="0"/>
      </w:pPr>
      <w:r>
        <w:rPr>
          <w:rFonts w:hint="eastAsia" w:ascii="宋体" w:hAnsi="宋体" w:eastAsia="宋体" w:cs="宋体"/>
          <w:b w:val="0"/>
          <w:color w:val="000000"/>
          <w:sz w:val="21"/>
          <w:szCs w:val="21"/>
          <w:shd w:val="clear" w:color="auto" w:fill="ffffff"/>
          <w:lang w:val="en-US" w:eastAsia="zh-CN" w:bidi="ar"/>
        </w:rPr>
        <w:t xml:space="preserve">服务人员到岗后两周内</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Cs/>
          <w:color w:val="000000"/>
          <w:sz w:val="21"/>
          <w:szCs w:val="21"/>
          <w:shd w:val="clear" w:color="auto" w:fill="ffffff"/>
        </w:rPr>
        <w:suppressLineNumbers w:val="0"/>
      </w:pPr>
      <w:r>
        <w:rPr>
          <w:rFonts w:hint="eastAsia" w:ascii="宋体" w:hAnsi="宋体" w:eastAsia="宋体" w:cs="宋体"/>
          <w:bCs/>
          <w:color w:val="000000"/>
          <w:sz w:val="21"/>
          <w:szCs w:val="21"/>
          <w:shd w:val="clear" w:color="auto" w:fill="ffffff"/>
          <w:lang w:val="en-US" w:eastAsia="zh-CN" w:bidi="ar"/>
        </w:rPr>
        <w:t xml:space="preserve">三、验收内容、标准及程序</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验收工作由中国共产党苏州市吴江区纪律检查委员会相关工作人员参加。验收工作依据招标文件、采购合同等相关规定和要求执行。</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（一） 查阅资料</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1、 公司营业执照、相关资质证书等；</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2、 服务人员花名册；</w:t>
      </w:r>
      <w:r/>
    </w:p>
    <w:p>
      <w:pPr>
        <w:numPr>
          <w:ilvl w:val="0"/>
          <w:numId w:val="3"/>
        </w:num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 服务人员身份证、相关岗位从业证。</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（二） 现场检查</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按要求逐项进行检查，结合招标文件、采购合同等相关规范标准执行。</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1、 根据花名册核对服务人员；</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2、 中标方服务所需设施设备工具的检查；</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3、 岗位工作技能胜任的检查。</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（三） 会签验收文件</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 w:val="0"/>
          <w:bCs/>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1、 确定会议纪要；</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color w:val="000000"/>
          <w:sz w:val="21"/>
          <w:szCs w:val="21"/>
          <w:shd w:val="clear" w:color="auto" w:fill="ffffff"/>
        </w:rPr>
        <w:suppressLineNumbers w:val="0"/>
      </w:pPr>
      <w:r>
        <w:rPr>
          <w:rFonts w:hint="eastAsia" w:ascii="宋体" w:hAnsi="宋体" w:eastAsia="宋体" w:cs="宋体"/>
          <w:b w:val="0"/>
          <w:bCs/>
          <w:color w:val="000000"/>
          <w:sz w:val="21"/>
          <w:szCs w:val="21"/>
          <w:shd w:val="clear" w:color="auto" w:fill="ffffff"/>
          <w:lang w:val="en-US" w:eastAsia="zh-CN" w:bidi="ar"/>
        </w:rPr>
        <w:t xml:space="preserve">2、 会签项目验收单。</w:t>
      </w:r>
      <w:r/>
    </w:p>
    <w:p>
      <w:pPr>
        <w:ind w:left="0" w:right="0"/>
        <w:jc w:val="left"/>
        <w:keepLines w:val="0"/>
        <w:keepNext w:val="0"/>
        <w:spacing w:before="0" w:beforeAutospacing="0" w:after="0" w:afterAutospacing="0"/>
        <w:shd w:val="clear" w:color="auto" w:fill="ffffff"/>
        <w:widowControl/>
        <w:rPr>
          <w:rFonts w:hint="eastAsia" w:ascii="宋体" w:hAnsi="宋体" w:eastAsia="宋体" w:cs="宋体"/>
          <w:bCs/>
          <w:color w:val="000000"/>
          <w:sz w:val="21"/>
          <w:szCs w:val="21"/>
          <w:shd w:val="clear" w:color="auto" w:fill="ffffff"/>
        </w:rPr>
        <w:suppressLineNumbers w:val="0"/>
      </w:pPr>
      <w:r>
        <w:rPr>
          <w:rFonts w:hint="eastAsia" w:ascii="宋体" w:hAnsi="宋体" w:eastAsia="宋体" w:cs="宋体"/>
          <w:bCs/>
          <w:color w:val="000000"/>
          <w:sz w:val="21"/>
          <w:szCs w:val="21"/>
          <w:shd w:val="clear" w:color="auto" w:fill="ffffff"/>
          <w:lang w:val="en-US" w:eastAsia="zh-CN" w:bidi="ar"/>
        </w:rPr>
        <w:t xml:space="preserve">四、验收标准</w:t>
      </w:r>
      <w:r/>
    </w:p>
    <w:tbl>
      <w:tblPr>
        <w:tblStyle w:val="607"/>
        <w:tblW w:w="85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854"/>
        <w:gridCol w:w="2645"/>
        <w:gridCol w:w="1920"/>
        <w:gridCol w:w="1702"/>
        <w:gridCol w:w="1449"/>
      </w:tblGrid>
      <w:tr>
        <w:trPr>
          <w:jc w:val="center"/>
          <w:trHeight w:val="500"/>
        </w:trPr>
        <w:tc>
          <w:tcPr>
            <w:gridSpan w:val="5"/>
            <w:shd w:val="clear" w:color="auto"/>
            <w:tcBorders>
              <w:top w:val="single" w:color="000000" w:sz="4" w:space="0"/>
              <w:left w:val="single" w:color="000000" w:sz="4" w:space="0"/>
              <w:bottom w:val="single" w:color="000000" w:sz="4" w:space="0"/>
              <w:right w:val="single" w:color="000000" w:sz="4" w:space="0"/>
            </w:tcBorders>
            <w:tcW w:w="85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物业管理服务工程项目验收标准</w:t>
            </w:r>
            <w:r/>
          </w:p>
        </w:tc>
      </w:tr>
      <w:tr>
        <w:trPr>
          <w:jc w:val="center"/>
          <w:trHeight w:val="420"/>
        </w:trPr>
        <w:tc>
          <w:tcPr>
            <w:shd w:val="clear" w:color="auto"/>
            <w:tcBorders>
              <w:top w:val="single" w:color="000000" w:sz="4" w:space="0"/>
              <w:left w:val="single" w:color="000000" w:sz="4" w:space="0"/>
              <w:bottom w:val="single" w:color="auto" w:sz="4" w:space="0"/>
              <w:right w:val="single" w:color="000000" w:sz="4" w:space="0"/>
            </w:tcBorders>
            <w:tcW w:w="85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项目</w:t>
            </w:r>
            <w:r/>
          </w:p>
        </w:tc>
        <w:tc>
          <w:tcPr>
            <w:shd w:val="clear" w:color="auto"/>
            <w:tcBorders>
              <w:top w:val="single" w:color="000000" w:sz="4" w:space="0"/>
              <w:left w:val="none" w:color="000000" w:sz="4" w:space="0"/>
              <w:bottom w:val="single" w:color="auto" w:sz="4" w:space="0"/>
              <w:right w:val="single" w:color="000000" w:sz="4" w:space="0"/>
            </w:tcBorders>
            <w:tcW w:w="26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名称</w:t>
            </w:r>
            <w:r/>
          </w:p>
        </w:tc>
        <w:tc>
          <w:tcPr>
            <w:shd w:val="clear" w:color="auto"/>
            <w:tcBorders>
              <w:top w:val="single" w:color="000000" w:sz="4" w:space="0"/>
              <w:left w:val="none" w:color="000000" w:sz="4" w:space="0"/>
              <w:bottom w:val="single" w:color="auto" w:sz="4" w:space="0"/>
              <w:right w:val="single" w:color="000000" w:sz="4" w:space="0"/>
            </w:tcBorders>
            <w:tcW w:w="192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验收内容</w:t>
            </w:r>
            <w:r/>
          </w:p>
        </w:tc>
        <w:tc>
          <w:tcPr>
            <w:shd w:val="clear" w:color="auto"/>
            <w:tcBorders>
              <w:top w:val="single" w:color="000000" w:sz="4" w:space="0"/>
              <w:left w:val="none" w:color="000000" w:sz="4" w:space="0"/>
              <w:bottom w:val="single" w:color="auto" w:sz="4" w:space="0"/>
              <w:right w:val="single" w:color="000000" w:sz="4" w:space="0"/>
            </w:tcBorders>
            <w:tcW w:w="170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验收标准</w:t>
            </w:r>
            <w:r/>
          </w:p>
        </w:tc>
        <w:tc>
          <w:tcPr>
            <w:shd w:val="clear" w:color="auto"/>
            <w:tcBorders>
              <w:top w:val="single" w:color="000000" w:sz="4" w:space="0"/>
              <w:left w:val="none" w:color="000000" w:sz="4" w:space="0"/>
              <w:bottom w:val="single" w:color="auto" w:sz="4" w:space="0"/>
              <w:right w:val="single" w:color="000000" w:sz="4" w:space="0"/>
            </w:tcBorders>
            <w:tcW w:w="144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验收方式</w:t>
            </w:r>
            <w:r/>
          </w:p>
        </w:tc>
      </w:tr>
      <w:tr>
        <w:trPr>
          <w:jc w:val="center"/>
          <w:trHeight w:val="420"/>
        </w:trPr>
        <w:tc>
          <w:tcPr>
            <w:shd w:val="clear" w:color="auto"/>
            <w:tcBorders>
              <w:top w:val="none" w:color="000000" w:sz="4" w:space="0"/>
              <w:left w:val="single" w:color="auto" w:sz="4" w:space="0"/>
              <w:bottom w:val="single" w:color="auto" w:sz="4" w:space="0"/>
              <w:right w:val="single" w:color="auto" w:sz="4" w:space="0"/>
            </w:tcBorders>
            <w:tcW w:w="85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查阅资料</w:t>
            </w:r>
            <w:r/>
          </w:p>
        </w:tc>
        <w:tc>
          <w:tcPr>
            <w:shd w:val="clear" w:color="auto"/>
            <w:tcBorders>
              <w:top w:val="single" w:color="auto" w:sz="4" w:space="0"/>
              <w:left w:val="none" w:color="000000"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公司营业执照</w:t>
            </w:r>
            <w:r/>
          </w:p>
        </w:tc>
        <w:tc>
          <w:tcPr>
            <w:shd w:val="clear" w:color="auto"/>
            <w:tcBorders>
              <w:top w:val="single" w:color="auto" w:sz="4" w:space="0"/>
              <w:left w:val="none" w:color="000000"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中标单位信息校对</w:t>
            </w:r>
            <w:r/>
          </w:p>
        </w:tc>
        <w:tc>
          <w:tcPr>
            <w:shd w:val="clear" w:color="auto"/>
            <w:tcBorders>
              <w:top w:val="single" w:color="auto" w:sz="4" w:space="0"/>
              <w:left w:val="none" w:color="000000"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齐全、相符</w:t>
            </w:r>
            <w:r/>
          </w:p>
        </w:tc>
        <w:tc>
          <w:tcPr>
            <w:shd w:val="clear" w:color="auto"/>
            <w:tcBorders>
              <w:top w:val="single" w:color="auto" w:sz="4" w:space="0"/>
              <w:left w:val="none" w:color="000000"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查看、归案</w:t>
            </w:r>
            <w:r/>
          </w:p>
        </w:tc>
      </w:tr>
      <w:tr>
        <w:trPr>
          <w:jc w:val="center"/>
          <w:trHeight w:val="90"/>
        </w:trPr>
        <w:tc>
          <w:tcPr>
            <w:shd w:val="clear" w:color="auto"/>
            <w:tcBorders>
              <w:top w:val="none" w:color="000000" w:sz="4" w:space="0"/>
              <w:left w:val="single" w:color="auto" w:sz="4" w:space="0"/>
              <w:bottom w:val="single" w:color="auto" w:sz="4" w:space="0"/>
              <w:right w:val="single" w:color="auto" w:sz="4" w:space="0"/>
            </w:tcBorders>
            <w:tcW w:w="854" w:type="dxa"/>
            <w:vAlign w:val="center"/>
            <w:vMerge w:val="continue"/>
            <w:textDirection w:val="lrTb"/>
            <w:noWrap/>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托管点负责人、清扫工、厨师等工作人员</w:t>
            </w:r>
            <w:r>
              <w:rPr>
                <w:rFonts w:hint="eastAsia" w:ascii="宋体" w:hAnsi="宋体" w:eastAsia="宋体" w:cs="宋体"/>
                <w:b w:val="0"/>
                <w:bCs/>
                <w:color w:val="000000"/>
                <w:sz w:val="21"/>
                <w:szCs w:val="21"/>
                <w:lang w:val="en-US" w:eastAsia="zh-CN" w:bidi="ar"/>
              </w:rPr>
              <w:t xml:space="preserve">资质</w:t>
            </w:r>
            <w:r/>
          </w:p>
        </w:tc>
        <w:tc>
          <w:tcPr>
            <w:shd w:val="clear" w:color="auto"/>
            <w:tcBorders>
              <w:top w:val="single" w:color="auto" w:sz="4" w:space="0"/>
              <w:left w:val="none" w:color="000000"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服务资质校对</w:t>
            </w:r>
            <w:r/>
          </w:p>
        </w:tc>
        <w:tc>
          <w:tcPr>
            <w:shd w:val="clear" w:color="auto"/>
            <w:tcBorders>
              <w:top w:val="single" w:color="auto" w:sz="4" w:space="0"/>
              <w:left w:val="none" w:color="000000"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齐全、相符</w:t>
            </w:r>
            <w:r/>
          </w:p>
        </w:tc>
        <w:tc>
          <w:tcPr>
            <w:shd w:val="clear" w:color="auto"/>
            <w:tcBorders>
              <w:top w:val="single" w:color="auto" w:sz="4" w:space="0"/>
              <w:left w:val="none" w:color="000000"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查看、归案</w:t>
            </w:r>
            <w:r/>
          </w:p>
        </w:tc>
      </w:tr>
      <w:tr>
        <w:trPr>
          <w:jc w:val="center"/>
          <w:trHeight w:val="873"/>
        </w:trPr>
        <w:tc>
          <w:tcPr>
            <w:shd w:val="clear" w:color="auto"/>
            <w:tcBorders>
              <w:top w:val="none" w:color="000000" w:sz="4" w:space="0"/>
              <w:left w:val="single" w:color="auto" w:sz="4" w:space="0"/>
              <w:bottom w:val="single" w:color="auto" w:sz="4" w:space="0"/>
              <w:right w:val="single" w:color="auto" w:sz="4" w:space="0"/>
            </w:tcBorders>
            <w:tcW w:w="854" w:type="dxa"/>
            <w:vAlign w:val="center"/>
            <w:vMerge w:val="continue"/>
            <w:textDirection w:val="lrTb"/>
            <w:noWrap/>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服务人员花名册</w:t>
            </w:r>
            <w:r/>
          </w:p>
        </w:tc>
        <w:tc>
          <w:tcPr>
            <w:shd w:val="clear" w:color="auto"/>
            <w:tcBorders>
              <w:top w:val="single" w:color="auto" w:sz="4" w:space="0"/>
              <w:left w:val="none" w:color="000000"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对人员数量、年龄等要进行校对</w:t>
            </w:r>
            <w:r/>
          </w:p>
        </w:tc>
        <w:tc>
          <w:tcPr>
            <w:shd w:val="clear" w:color="auto"/>
            <w:tcBorders>
              <w:top w:val="single" w:color="auto" w:sz="4" w:space="0"/>
              <w:left w:val="none" w:color="000000"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齐全、相符</w:t>
            </w:r>
            <w:r/>
          </w:p>
        </w:tc>
        <w:tc>
          <w:tcPr>
            <w:shd w:val="clear" w:color="auto"/>
            <w:tcBorders>
              <w:top w:val="single" w:color="auto" w:sz="4" w:space="0"/>
              <w:left w:val="none" w:color="000000"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查看、归案</w:t>
            </w:r>
            <w:r/>
          </w:p>
        </w:tc>
      </w:tr>
      <w:tr>
        <w:trPr>
          <w:jc w:val="center"/>
          <w:trHeight w:val="639"/>
        </w:trPr>
        <w:tc>
          <w:tcPr>
            <w:shd w:val="clear" w:color="auto"/>
            <w:tcBorders>
              <w:top w:val="none" w:color="000000" w:sz="4" w:space="0"/>
              <w:left w:val="single" w:color="auto" w:sz="4" w:space="0"/>
              <w:bottom w:val="single" w:color="auto" w:sz="4" w:space="0"/>
              <w:right w:val="single" w:color="auto" w:sz="4" w:space="0"/>
            </w:tcBorders>
            <w:tcW w:w="854" w:type="dxa"/>
            <w:vAlign w:val="center"/>
            <w:vMerge w:val="continue"/>
            <w:textDirection w:val="lrTb"/>
            <w:noWrap/>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shd w:val="clear" w:color="auto" w:fill="ffffff"/>
                <w:lang w:val="en-US" w:eastAsia="zh-CN" w:bidi="ar"/>
              </w:rPr>
              <w:t xml:space="preserve">服务人员身份证、相关岗位从业证</w:t>
            </w:r>
            <w:r/>
          </w:p>
        </w:tc>
        <w:tc>
          <w:tcPr>
            <w:shd w:val="clear" w:color="auto"/>
            <w:tcBorders>
              <w:top w:val="single" w:color="auto" w:sz="4" w:space="0"/>
              <w:left w:val="none" w:color="000000"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对人员证照信息校对核对</w:t>
            </w:r>
            <w:r/>
          </w:p>
        </w:tc>
        <w:tc>
          <w:tcPr>
            <w:shd w:val="clear" w:color="auto"/>
            <w:tcBorders>
              <w:top w:val="single" w:color="auto" w:sz="4" w:space="0"/>
              <w:left w:val="none" w:color="000000"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齐全、相符</w:t>
            </w:r>
            <w:r/>
          </w:p>
        </w:tc>
        <w:tc>
          <w:tcPr>
            <w:shd w:val="clear" w:color="auto"/>
            <w:tcBorders>
              <w:top w:val="single" w:color="auto" w:sz="4" w:space="0"/>
              <w:left w:val="none" w:color="000000"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查看、归案</w:t>
            </w:r>
            <w:r/>
          </w:p>
        </w:tc>
      </w:tr>
      <w:tr>
        <w:trPr>
          <w:jc w:val="center"/>
          <w:trHeight w:val="420"/>
        </w:trPr>
        <w:tc>
          <w:tcPr>
            <w:shd w:val="clear" w:color="auto"/>
            <w:tcBorders>
              <w:top w:val="single" w:color="auto" w:sz="4" w:space="0"/>
              <w:left w:val="single" w:color="auto" w:sz="4" w:space="0"/>
              <w:bottom w:val="none" w:color="000000" w:sz="4" w:space="0"/>
              <w:right w:val="single" w:color="auto" w:sz="4" w:space="0"/>
            </w:tcBorders>
            <w:tcW w:w="85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现场验收</w:t>
            </w:r>
            <w:r/>
          </w:p>
        </w:tc>
        <w:tc>
          <w:tcPr>
            <w:shd w:val="clear" w:color="auto"/>
            <w:tcBorders>
              <w:top w:val="single" w:color="auto" w:sz="4" w:space="0"/>
              <w:left w:val="none" w:color="000000"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核对人员信息</w:t>
            </w:r>
            <w:r/>
          </w:p>
        </w:tc>
        <w:tc>
          <w:tcPr>
            <w:shd w:val="clear" w:color="auto"/>
            <w:tcBorders>
              <w:top w:val="single" w:color="auto" w:sz="4" w:space="0"/>
              <w:left w:val="none" w:color="000000"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姓名、年龄等</w:t>
            </w:r>
            <w:r/>
          </w:p>
        </w:tc>
        <w:tc>
          <w:tcPr>
            <w:shd w:val="clear" w:color="auto"/>
            <w:tcBorders>
              <w:top w:val="single" w:color="auto" w:sz="4" w:space="0"/>
              <w:left w:val="none" w:color="000000"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齐全、符合</w:t>
            </w:r>
            <w:r/>
          </w:p>
        </w:tc>
        <w:tc>
          <w:tcPr>
            <w:shd w:val="clear" w:color="auto"/>
            <w:tcBorders>
              <w:top w:val="single" w:color="auto" w:sz="4" w:space="0"/>
              <w:left w:val="none" w:color="000000"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现场检查</w:t>
            </w:r>
            <w:r/>
          </w:p>
        </w:tc>
      </w:tr>
      <w:tr>
        <w:trPr>
          <w:jc w:val="center"/>
          <w:trHeight w:val="365"/>
        </w:trPr>
        <w:tc>
          <w:tcPr>
            <w:shd w:val="clear" w:color="auto"/>
            <w:tcBorders>
              <w:top w:val="none" w:color="000000" w:sz="4" w:space="0"/>
              <w:left w:val="single" w:color="auto" w:sz="4" w:space="0"/>
              <w:bottom w:val="none" w:color="000000" w:sz="4" w:space="0"/>
              <w:right w:val="single" w:color="auto" w:sz="4" w:space="0"/>
            </w:tcBorders>
            <w:tcW w:w="854" w:type="dxa"/>
            <w:vAlign w:val="center"/>
            <w:vMerge w:val="continue"/>
            <w:textDirection w:val="lrTb"/>
            <w:noWrap/>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服务设施设备工具</w:t>
            </w:r>
            <w:r/>
          </w:p>
        </w:tc>
        <w:tc>
          <w:tcPr>
            <w:shd w:val="clear" w:color="auto"/>
            <w:tcBorders>
              <w:top w:val="single" w:color="auto" w:sz="4" w:space="0"/>
              <w:left w:val="none" w:color="000000"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保洁工具等</w:t>
            </w:r>
            <w:r/>
          </w:p>
        </w:tc>
        <w:tc>
          <w:tcPr>
            <w:shd w:val="clear" w:color="auto"/>
            <w:tcBorders>
              <w:top w:val="single" w:color="auto" w:sz="4" w:space="0"/>
              <w:left w:val="none" w:color="000000"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齐全、符合</w:t>
            </w:r>
            <w:r/>
          </w:p>
        </w:tc>
        <w:tc>
          <w:tcPr>
            <w:shd w:val="clear" w:color="auto"/>
            <w:tcBorders>
              <w:top w:val="single" w:color="auto" w:sz="4" w:space="0"/>
              <w:left w:val="none" w:color="000000"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现场检查</w:t>
            </w:r>
            <w:r/>
          </w:p>
        </w:tc>
      </w:tr>
      <w:tr>
        <w:trPr>
          <w:jc w:val="center"/>
          <w:trHeight w:val="242"/>
        </w:trPr>
        <w:tc>
          <w:tcPr>
            <w:shd w:val="clear" w:color="auto"/>
            <w:tcBorders>
              <w:top w:val="none" w:color="000000" w:sz="4" w:space="0"/>
              <w:left w:val="single" w:color="auto" w:sz="4" w:space="0"/>
              <w:bottom w:val="single" w:color="auto" w:sz="4" w:space="0"/>
              <w:right w:val="single" w:color="auto" w:sz="4" w:space="0"/>
            </w:tcBorders>
            <w:tcW w:w="854" w:type="dxa"/>
            <w:vAlign w:val="center"/>
            <w:vMerge w:val="continue"/>
            <w:textDirection w:val="lrTb"/>
            <w:noWrap/>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shd w:val="clear" w:color="auto" w:fill="ffffff"/>
                <w:lang w:val="en-US" w:eastAsia="zh-CN" w:bidi="ar"/>
              </w:rPr>
              <w:t xml:space="preserve">岗位工作技能胜任的检查</w:t>
            </w:r>
            <w:r/>
          </w:p>
        </w:tc>
        <w:tc>
          <w:tcPr>
            <w:shd w:val="clear" w:color="auto"/>
            <w:tcBorders>
              <w:top w:val="single" w:color="auto" w:sz="4" w:space="0"/>
              <w:left w:val="none" w:color="000000"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岗位工作知识和能力的掌握与具备</w:t>
            </w:r>
            <w:r/>
          </w:p>
        </w:tc>
        <w:tc>
          <w:tcPr>
            <w:shd w:val="clear" w:color="auto"/>
            <w:tcBorders>
              <w:top w:val="single" w:color="auto" w:sz="4" w:space="0"/>
              <w:left w:val="none" w:color="000000"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达到岗位工作要求</w:t>
            </w:r>
            <w:r/>
          </w:p>
        </w:tc>
        <w:tc>
          <w:tcPr>
            <w:shd w:val="clear" w:color="auto"/>
            <w:tcBorders>
              <w:top w:val="single" w:color="auto" w:sz="4" w:space="0"/>
              <w:left w:val="none" w:color="000000"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现场检验</w:t>
            </w:r>
            <w:r/>
          </w:p>
          <w:p>
            <w:pPr>
              <w:ind w:left="0" w:right="0"/>
              <w:jc w:val="left"/>
              <w:keepLines w:val="0"/>
              <w:keepNext w:val="0"/>
              <w:spacing w:before="0" w:beforeAutospacing="0" w:after="0" w:afterAutospacing="0"/>
              <w:widowControl/>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rPr>
            </w:r>
            <w:r/>
          </w:p>
        </w:tc>
      </w:tr>
    </w:tbl>
    <w:p>
      <w:pPr>
        <w:ind w:left="0" w:right="0"/>
        <w:jc w:val="center"/>
        <w:keepLines w:val="0"/>
        <w:keepNext w:val="0"/>
        <w:spacing w:before="120" w:beforeAutospacing="0" w:after="120" w:afterAutospacing="0" w:line="240" w:lineRule="atLeast"/>
        <w:widowControl w:val="off"/>
        <w:rPr>
          <w:rFonts w:hint="eastAsia" w:ascii="黑体" w:hAnsi="Courier New" w:eastAsia="黑体" w:cs="Courier New"/>
          <w:sz w:val="44"/>
          <w:szCs w:val="44"/>
        </w:rPr>
        <w:outlineLvl w:val="0"/>
        <w:suppressLineNumbers w:val="0"/>
      </w:pPr>
      <w:r>
        <w:rPr>
          <w:rFonts w:hint="eastAsia" w:ascii="黑体" w:hAnsi="Courier New" w:eastAsia="黑体" w:cs="Courier New"/>
          <w:sz w:val="44"/>
          <w:szCs w:val="44"/>
          <w:lang w:val="en-US" w:eastAsia="zh-CN" w:bidi="ar"/>
        </w:rPr>
        <w:br w:type="page" w:clear="all"/>
      </w:r>
      <w:r>
        <w:rPr>
          <w:rFonts w:hint="eastAsia" w:ascii="黑体" w:hAnsi="宋体" w:eastAsia="黑体" w:cs="黑体"/>
          <w:sz w:val="44"/>
          <w:szCs w:val="44"/>
          <w:lang w:val="en-US" w:eastAsia="zh-CN" w:bidi="ar"/>
        </w:rPr>
        <w:t xml:space="preserve">第四章</w:t>
      </w:r>
      <w:r>
        <w:rPr>
          <w:rFonts w:hint="eastAsia" w:ascii="黑体" w:hAnsi="Courier New" w:eastAsia="黑体" w:cs="Courier New"/>
          <w:sz w:val="44"/>
          <w:szCs w:val="44"/>
          <w:lang w:val="en-US" w:eastAsia="zh-CN" w:bidi="ar"/>
        </w:rPr>
        <w:t xml:space="preserve">  </w:t>
      </w:r>
      <w:r>
        <w:rPr>
          <w:rFonts w:hint="eastAsia" w:ascii="黑体" w:hAnsi="宋体" w:eastAsia="黑体" w:cs="黑体"/>
          <w:sz w:val="44"/>
          <w:szCs w:val="44"/>
          <w:lang w:val="en-US" w:eastAsia="zh-CN" w:bidi="ar"/>
        </w:rPr>
        <w:t xml:space="preserve">采购需求</w:t>
      </w:r>
      <w:r/>
    </w:p>
    <w:p>
      <w:pPr>
        <w:ind w:left="0" w:right="0" w:firstLine="422"/>
        <w:jc w:val="both"/>
        <w:keepLines w:val="0"/>
        <w:keepNext w:val="0"/>
        <w:spacing w:before="0" w:beforeAutospacing="0" w:after="0" w:afterAutospacing="0" w:line="240" w:lineRule="atLeas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（一）项目概况</w:t>
      </w:r>
      <w:r/>
    </w:p>
    <w:p>
      <w:pPr>
        <w:ind w:left="0" w:right="0" w:firstLine="420"/>
        <w:jc w:val="both"/>
        <w:keepLines w:val="0"/>
        <w:keepNext w:val="0"/>
        <w:spacing w:before="0" w:beforeAutospacing="0" w:after="0" w:afterAutospacing="0" w:line="240" w:lineRule="atLeas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吴江区纪委监委办案点需要政治过硬、经验丰富、物资供应充足的单位和人员进行管理。为确保办案安全、防止涉密资料信息外泄等，该区域的所有工作人员均要进行严格的审核通过后方能进入。办案期间，该区域采取封闭式管理。故纪委监委办案点的日常委托管理和食堂用餐服务必须在确保卫生、安全、保密的前提下进行。</w:t>
      </w:r>
      <w:r/>
    </w:p>
    <w:p>
      <w:pPr>
        <w:ind w:left="0" w:right="0" w:firstLine="422"/>
        <w:jc w:val="both"/>
        <w:keepLines w:val="0"/>
        <w:keepNext w:val="0"/>
        <w:spacing w:before="0" w:beforeAutospacing="0" w:after="0" w:afterAutospacing="0" w:line="240" w:lineRule="atLeas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（二）服务范围</w:t>
      </w:r>
      <w:r/>
    </w:p>
    <w:p>
      <w:pPr>
        <w:ind w:left="0" w:right="0" w:firstLine="420"/>
        <w:jc w:val="both"/>
        <w:keepLines w:val="0"/>
        <w:keepNext w:val="0"/>
        <w:spacing w:before="0" w:beforeAutospacing="0" w:after="0" w:afterAutospacing="0" w:line="240" w:lineRule="atLeas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1.负责提供餐饮、宿舍管理、会务保障等服务及物业管理。</w:t>
      </w:r>
      <w:r/>
    </w:p>
    <w:p>
      <w:pPr>
        <w:ind w:left="0" w:right="0" w:firstLine="420"/>
        <w:jc w:val="both"/>
        <w:keepLines w:val="0"/>
        <w:keepNext w:val="0"/>
        <w:spacing w:before="0" w:beforeAutospacing="0" w:after="0" w:afterAutospacing="0" w:line="240" w:lineRule="atLeas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2.负责提供厨房用具、用餐餐具、宿室内床上用品及日用品。</w:t>
      </w:r>
      <w:r/>
    </w:p>
    <w:p>
      <w:pPr>
        <w:ind w:left="0" w:right="0" w:firstLine="420"/>
        <w:jc w:val="both"/>
        <w:keepLines w:val="0"/>
        <w:keepNext w:val="0"/>
        <w:spacing w:before="0" w:beforeAutospacing="0" w:after="0" w:afterAutospacing="0" w:line="240" w:lineRule="atLeas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3.负责提供布草洗涤服务（总计135个床位）。</w:t>
      </w:r>
      <w:r/>
    </w:p>
    <w:p>
      <w:pPr>
        <w:ind w:left="0" w:right="0" w:firstLine="420"/>
        <w:jc w:val="both"/>
        <w:keepLines w:val="0"/>
        <w:keepNext w:val="0"/>
        <w:spacing w:before="0" w:beforeAutospacing="0" w:after="0" w:afterAutospacing="0" w:line="240" w:lineRule="atLeas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4.负责设施设备日常维护保养及维修。</w:t>
      </w:r>
      <w:r/>
    </w:p>
    <w:p>
      <w:pPr>
        <w:ind w:left="0" w:right="0" w:firstLine="422"/>
        <w:jc w:val="both"/>
        <w:keepLines w:val="0"/>
        <w:keepNext w:val="0"/>
        <w:spacing w:before="0" w:beforeAutospacing="0" w:after="0" w:afterAutospacing="0" w:line="240" w:lineRule="atLeas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（三）人员配置要求</w:t>
      </w:r>
      <w:r>
        <w:rPr>
          <w:rFonts w:hint="eastAsia" w:ascii="宋体" w:hAnsi="宋体" w:eastAsia="宋体" w:cs="宋体"/>
          <w:sz w:val="21"/>
          <w:szCs w:val="21"/>
          <w:lang w:val="en-US" w:eastAsia="zh-CN" w:bidi="ar"/>
        </w:rPr>
        <w:t xml:space="preserve">（此人员配置为响应单位必须达到的最低要求，响应单位所报价人员必须达到或高于以下要求，并按备注要求提供相关证明材料，否则为无效响应。）</w:t>
      </w:r>
      <w:r/>
    </w:p>
    <w:tbl>
      <w:tblPr>
        <w:tblStyle w:val="607"/>
        <w:tblW w:w="7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651"/>
        <w:gridCol w:w="1729"/>
        <w:gridCol w:w="1338"/>
        <w:gridCol w:w="946"/>
        <w:gridCol w:w="1722"/>
        <w:gridCol w:w="1397"/>
      </w:tblGrid>
      <w:tr>
        <w:trPr>
          <w:jc w:val="center"/>
          <w:trHeight w:val="916"/>
        </w:trPr>
        <w:tc>
          <w:tcPr>
            <w:shd w:val="clear" w:color="auto"/>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序号</w:t>
            </w:r>
            <w:r/>
          </w:p>
        </w:tc>
        <w:tc>
          <w:tcPr>
            <w:shd w:val="clear" w:color="auto"/>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岗位名称</w:t>
            </w:r>
            <w:r/>
          </w:p>
        </w:tc>
        <w:tc>
          <w:tcPr>
            <w:shd w:val="clear" w:color="auto"/>
            <w:tcBorders>
              <w:top w:val="single" w:color="auto" w:sz="4" w:space="0"/>
              <w:left w:val="none" w:color="000000" w:sz="4" w:space="0"/>
              <w:bottom w:val="single" w:color="auto" w:sz="4" w:space="0"/>
              <w:right w:val="single" w:color="auto" w:sz="4" w:space="0"/>
            </w:tcBorders>
            <w:tcW w:w="1338"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★人数下限</w:t>
            </w:r>
            <w:r/>
          </w:p>
        </w:tc>
        <w:tc>
          <w:tcPr>
            <w:shd w:val="clear" w:color="auto"/>
            <w:tcBorders>
              <w:top w:val="single" w:color="auto" w:sz="4" w:space="0"/>
              <w:left w:val="none" w:color="000000" w:sz="4" w:space="0"/>
              <w:bottom w:val="single" w:color="auto" w:sz="4" w:space="0"/>
              <w:right w:val="single" w:color="auto" w:sz="4" w:space="0"/>
            </w:tcBorders>
            <w:tcW w:w="946"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★性别</w:t>
            </w:r>
            <w:r/>
          </w:p>
        </w:tc>
        <w:tc>
          <w:tcPr>
            <w:shd w:val="clear" w:color="auto"/>
            <w:tcBorders>
              <w:top w:val="single" w:color="auto" w:sz="4" w:space="0"/>
              <w:left w:val="none" w:color="000000" w:sz="4" w:space="0"/>
              <w:bottom w:val="single" w:color="auto" w:sz="4" w:space="0"/>
              <w:right w:val="single" w:color="auto" w:sz="4" w:space="0"/>
            </w:tcBorders>
            <w:tcW w:w="1722"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★年龄</w:t>
            </w:r>
            <w:r/>
          </w:p>
        </w:tc>
        <w:tc>
          <w:tcPr>
            <w:shd w:val="clear" w:color="auto"/>
            <w:tcBorders>
              <w:top w:val="single" w:color="auto" w:sz="4" w:space="0"/>
              <w:left w:val="none" w:color="000000" w:sz="4" w:space="0"/>
              <w:bottom w:val="single" w:color="auto" w:sz="4" w:space="0"/>
              <w:right w:val="single" w:color="auto" w:sz="4" w:space="0"/>
            </w:tcBorders>
            <w:tcW w:w="1397"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★要求</w:t>
            </w:r>
            <w:r/>
          </w:p>
        </w:tc>
      </w:tr>
      <w:tr>
        <w:trPr>
          <w:jc w:val="center"/>
          <w:trHeight w:val="1170"/>
        </w:trPr>
        <w:tc>
          <w:tcPr>
            <w:shd w:val="clear" w:color="auto"/>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sz w:val="21"/>
                <w:szCs w:val="21"/>
                <w:shd w:val="clear" w:color="auto" w:fill="ffffff"/>
              </w:rPr>
              <w:suppressLineNumbers w:val="0"/>
            </w:pPr>
            <w:r>
              <w:rPr>
                <w:rFonts w:hint="eastAsia" w:ascii="宋体" w:hAnsi="宋体" w:eastAsia="宋体" w:cs="宋体"/>
                <w:sz w:val="21"/>
                <w:szCs w:val="21"/>
                <w:shd w:val="clear" w:color="auto" w:fill="ffffff"/>
                <w:lang w:val="en-US" w:eastAsia="zh-CN" w:bidi="ar"/>
              </w:rPr>
              <w:t xml:space="preserve">1</w:t>
            </w:r>
            <w:r/>
          </w:p>
        </w:tc>
        <w:tc>
          <w:tcPr>
            <w:shd w:val="clear" w:color="auto"/>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sz w:val="21"/>
                <w:szCs w:val="21"/>
                <w:shd w:val="clear" w:color="auto" w:fill="ffffff"/>
              </w:rPr>
              <w:suppressLineNumbers w:val="0"/>
            </w:pPr>
            <w:r>
              <w:rPr>
                <w:rFonts w:hint="eastAsia" w:ascii="宋体" w:hAnsi="宋体" w:eastAsia="宋体" w:cs="宋体"/>
                <w:sz w:val="21"/>
                <w:szCs w:val="21"/>
                <w:shd w:val="clear" w:color="auto" w:fill="ffffff"/>
                <w:lang w:val="en-US" w:eastAsia="zh-CN" w:bidi="ar"/>
              </w:rPr>
              <w:t xml:space="preserve">常驻托管点负责人</w:t>
            </w:r>
            <w:r/>
          </w:p>
        </w:tc>
        <w:tc>
          <w:tcPr>
            <w:shd w:val="clear" w:color="auto"/>
            <w:tcBorders>
              <w:top w:val="single" w:color="auto" w:sz="4" w:space="0"/>
              <w:left w:val="none" w:color="000000" w:sz="4" w:space="0"/>
              <w:bottom w:val="single" w:color="auto" w:sz="4" w:space="0"/>
              <w:right w:val="single" w:color="auto" w:sz="4" w:space="0"/>
            </w:tcBorders>
            <w:tcW w:w="1338"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1</w:t>
            </w:r>
            <w:r/>
          </w:p>
        </w:tc>
        <w:tc>
          <w:tcPr>
            <w:shd w:val="clear" w:color="auto"/>
            <w:tcBorders>
              <w:top w:val="single" w:color="auto" w:sz="4" w:space="0"/>
              <w:left w:val="none" w:color="000000" w:sz="4" w:space="0"/>
              <w:bottom w:val="single" w:color="auto" w:sz="4" w:space="0"/>
              <w:right w:val="single" w:color="auto" w:sz="4" w:space="0"/>
            </w:tcBorders>
            <w:tcW w:w="946"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不限</w:t>
            </w:r>
            <w:r/>
          </w:p>
        </w:tc>
        <w:tc>
          <w:tcPr>
            <w:shd w:val="clear" w:color="auto"/>
            <w:tcBorders>
              <w:top w:val="single" w:color="auto" w:sz="4" w:space="0"/>
              <w:left w:val="none" w:color="000000" w:sz="4" w:space="0"/>
              <w:bottom w:val="single" w:color="auto" w:sz="4" w:space="0"/>
              <w:right w:val="single" w:color="auto" w:sz="4" w:space="0"/>
            </w:tcBorders>
            <w:tcW w:w="1722"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男60周岁以下，女55周岁以下</w:t>
            </w:r>
            <w:r/>
          </w:p>
        </w:tc>
        <w:tc>
          <w:tcPr>
            <w:shd w:val="clear" w:color="auto"/>
            <w:tcBorders>
              <w:top w:val="single" w:color="auto" w:sz="4" w:space="0"/>
              <w:left w:val="none" w:color="000000" w:sz="4" w:space="0"/>
              <w:bottom w:val="single" w:color="auto" w:sz="4" w:space="0"/>
              <w:right w:val="single" w:color="auto" w:sz="4" w:space="0"/>
            </w:tcBorders>
            <w:tcW w:w="1397"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共产党员</w:t>
            </w:r>
            <w:r/>
          </w:p>
        </w:tc>
      </w:tr>
      <w:tr>
        <w:trPr>
          <w:jc w:val="center"/>
          <w:trHeight w:val="1170"/>
        </w:trPr>
        <w:tc>
          <w:tcPr>
            <w:shd w:val="clear" w:color="auto"/>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sz w:val="21"/>
                <w:szCs w:val="21"/>
                <w:shd w:val="clear" w:color="auto" w:fill="ffffff"/>
              </w:rPr>
              <w:suppressLineNumbers w:val="0"/>
            </w:pPr>
            <w:r>
              <w:rPr>
                <w:rFonts w:hint="eastAsia" w:ascii="宋体" w:hAnsi="宋体" w:eastAsia="宋体" w:cs="宋体"/>
                <w:sz w:val="21"/>
                <w:szCs w:val="21"/>
                <w:shd w:val="clear" w:color="auto" w:fill="ffffff"/>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sz w:val="21"/>
                <w:szCs w:val="21"/>
                <w:shd w:val="clear" w:color="auto" w:fill="ffffff"/>
              </w:rPr>
              <w:suppressLineNumbers w:val="0"/>
            </w:pPr>
            <w:r>
              <w:rPr>
                <w:rFonts w:hint="eastAsia" w:ascii="宋体" w:hAnsi="宋体" w:eastAsia="宋体" w:cs="宋体"/>
                <w:sz w:val="21"/>
                <w:szCs w:val="21"/>
                <w:shd w:val="clear" w:color="auto" w:fill="ffffff"/>
                <w:lang w:val="en-US" w:eastAsia="zh-CN" w:bidi="ar"/>
              </w:rPr>
              <w:t xml:space="preserve">厨师</w:t>
            </w:r>
            <w:r/>
          </w:p>
        </w:tc>
        <w:tc>
          <w:tcPr>
            <w:shd w:val="clear" w:color="auto"/>
            <w:tcBorders>
              <w:top w:val="single" w:color="auto" w:sz="4" w:space="0"/>
              <w:left w:val="none" w:color="000000" w:sz="4" w:space="0"/>
              <w:bottom w:val="single" w:color="auto" w:sz="4" w:space="0"/>
              <w:right w:val="single" w:color="auto" w:sz="4" w:space="0"/>
            </w:tcBorders>
            <w:tcW w:w="1338"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5</w:t>
            </w:r>
            <w:r/>
          </w:p>
        </w:tc>
        <w:tc>
          <w:tcPr>
            <w:shd w:val="clear" w:color="auto"/>
            <w:tcBorders>
              <w:top w:val="single" w:color="auto" w:sz="4" w:space="0"/>
              <w:left w:val="none" w:color="000000" w:sz="4" w:space="0"/>
              <w:bottom w:val="single" w:color="auto" w:sz="4" w:space="0"/>
              <w:right w:val="single" w:color="auto" w:sz="4" w:space="0"/>
            </w:tcBorders>
            <w:tcW w:w="946"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不限</w:t>
            </w:r>
            <w:r/>
          </w:p>
        </w:tc>
        <w:tc>
          <w:tcPr>
            <w:shd w:val="clear" w:color="auto"/>
            <w:tcBorders>
              <w:top w:val="single" w:color="auto" w:sz="4" w:space="0"/>
              <w:left w:val="none" w:color="000000" w:sz="4" w:space="0"/>
              <w:bottom w:val="single" w:color="auto" w:sz="4" w:space="0"/>
              <w:right w:val="single" w:color="auto" w:sz="4" w:space="0"/>
            </w:tcBorders>
            <w:tcW w:w="1722"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男60周岁以下，女55周岁以下</w:t>
            </w:r>
            <w:r/>
          </w:p>
        </w:tc>
        <w:tc>
          <w:tcPr>
            <w:shd w:val="clear" w:color="auto"/>
            <w:tcBorders>
              <w:top w:val="single" w:color="auto" w:sz="4" w:space="0"/>
              <w:left w:val="none" w:color="000000" w:sz="4" w:space="0"/>
              <w:bottom w:val="single" w:color="auto" w:sz="4" w:space="0"/>
              <w:right w:val="single" w:color="auto" w:sz="4" w:space="0"/>
            </w:tcBorders>
            <w:tcW w:w="1397"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rPr>
            </w:r>
            <w:r/>
          </w:p>
        </w:tc>
      </w:tr>
      <w:tr>
        <w:trPr>
          <w:jc w:val="center"/>
          <w:trHeight w:val="1170"/>
        </w:trPr>
        <w:tc>
          <w:tcPr>
            <w:shd w:val="clear" w:color="auto"/>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sz w:val="21"/>
                <w:szCs w:val="21"/>
                <w:shd w:val="clear" w:color="auto" w:fill="ffffff"/>
              </w:rPr>
              <w:suppressLineNumbers w:val="0"/>
            </w:pPr>
            <w:r>
              <w:rPr>
                <w:rFonts w:hint="eastAsia" w:ascii="宋体" w:hAnsi="宋体" w:eastAsia="宋体" w:cs="宋体"/>
                <w:sz w:val="21"/>
                <w:szCs w:val="21"/>
                <w:shd w:val="clear" w:color="auto" w:fill="ffffff"/>
                <w:lang w:val="en-US" w:eastAsia="zh-CN" w:bidi="ar"/>
              </w:rPr>
              <w:t xml:space="preserve">3</w:t>
            </w:r>
            <w:r/>
          </w:p>
        </w:tc>
        <w:tc>
          <w:tcPr>
            <w:shd w:val="clear" w:color="auto"/>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sz w:val="21"/>
                <w:szCs w:val="21"/>
                <w:shd w:val="clear" w:color="auto" w:fill="ffffff"/>
              </w:rPr>
              <w:suppressLineNumbers w:val="0"/>
            </w:pPr>
            <w:r>
              <w:rPr>
                <w:rFonts w:hint="eastAsia" w:ascii="宋体" w:hAnsi="宋体" w:eastAsia="宋体" w:cs="宋体"/>
                <w:sz w:val="21"/>
                <w:szCs w:val="21"/>
                <w:shd w:val="clear" w:color="auto" w:fill="ffffff"/>
                <w:lang w:val="en-US" w:eastAsia="zh-CN" w:bidi="ar"/>
              </w:rPr>
              <w:t xml:space="preserve">清扫工</w:t>
            </w:r>
            <w:r/>
          </w:p>
        </w:tc>
        <w:tc>
          <w:tcPr>
            <w:shd w:val="clear" w:color="auto"/>
            <w:tcBorders>
              <w:top w:val="single" w:color="auto" w:sz="4" w:space="0"/>
              <w:left w:val="none" w:color="000000" w:sz="4" w:space="0"/>
              <w:bottom w:val="single" w:color="auto" w:sz="4" w:space="0"/>
              <w:right w:val="single" w:color="auto" w:sz="4" w:space="0"/>
            </w:tcBorders>
            <w:tcW w:w="1338"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4</w:t>
            </w:r>
            <w:r/>
          </w:p>
        </w:tc>
        <w:tc>
          <w:tcPr>
            <w:shd w:val="clear" w:color="auto"/>
            <w:tcBorders>
              <w:top w:val="single" w:color="auto" w:sz="4" w:space="0"/>
              <w:left w:val="none" w:color="000000" w:sz="4" w:space="0"/>
              <w:bottom w:val="single" w:color="auto" w:sz="4" w:space="0"/>
              <w:right w:val="single" w:color="auto" w:sz="4" w:space="0"/>
            </w:tcBorders>
            <w:tcW w:w="946"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不限</w:t>
            </w:r>
            <w:r/>
          </w:p>
        </w:tc>
        <w:tc>
          <w:tcPr>
            <w:shd w:val="clear" w:color="auto"/>
            <w:tcBorders>
              <w:top w:val="single" w:color="auto" w:sz="4" w:space="0"/>
              <w:left w:val="none" w:color="000000" w:sz="4" w:space="0"/>
              <w:bottom w:val="single" w:color="auto" w:sz="4" w:space="0"/>
              <w:right w:val="single" w:color="auto" w:sz="4" w:space="0"/>
            </w:tcBorders>
            <w:tcW w:w="1722"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男60周岁以下，女55周岁以下</w:t>
            </w:r>
            <w:r/>
          </w:p>
        </w:tc>
        <w:tc>
          <w:tcPr>
            <w:shd w:val="clear" w:color="auto"/>
            <w:tcBorders>
              <w:top w:val="single" w:color="auto" w:sz="4" w:space="0"/>
              <w:left w:val="none" w:color="000000" w:sz="4" w:space="0"/>
              <w:bottom w:val="single" w:color="auto" w:sz="4" w:space="0"/>
              <w:right w:val="single" w:color="auto" w:sz="4" w:space="0"/>
            </w:tcBorders>
            <w:tcW w:w="1397"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rPr>
            </w:r>
            <w:r/>
          </w:p>
        </w:tc>
      </w:tr>
      <w:tr>
        <w:trPr>
          <w:jc w:val="center"/>
          <w:trHeight w:val="1170"/>
        </w:trPr>
        <w:tc>
          <w:tcPr>
            <w:shd w:val="clear" w:color="auto"/>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sz w:val="21"/>
                <w:szCs w:val="21"/>
                <w:shd w:val="clear" w:color="auto" w:fill="ffffff"/>
              </w:rPr>
              <w:suppressLineNumbers w:val="0"/>
            </w:pPr>
            <w:r>
              <w:rPr>
                <w:rFonts w:hint="eastAsia" w:ascii="宋体" w:hAnsi="宋体" w:eastAsia="宋体" w:cs="宋体"/>
                <w:sz w:val="21"/>
                <w:szCs w:val="21"/>
                <w:shd w:val="clear" w:color="auto" w:fill="ffffff"/>
                <w:lang w:val="en-US" w:eastAsia="zh-CN" w:bidi="ar"/>
              </w:rPr>
              <w:t xml:space="preserve">4</w:t>
            </w:r>
            <w:r/>
          </w:p>
        </w:tc>
        <w:tc>
          <w:tcPr>
            <w:shd w:val="clear" w:color="auto"/>
            <w:tcBorders>
              <w:top w:val="single" w:color="auto" w:sz="4" w:space="0"/>
              <w:left w:val="none" w:color="000000" w:sz="4" w:space="0"/>
              <w:bottom w:val="single" w:color="auto" w:sz="4" w:space="0"/>
              <w:right w:val="single" w:color="auto" w:sz="4" w:space="0"/>
            </w:tcBorders>
            <w:tcW w:w="1729"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sz w:val="21"/>
                <w:szCs w:val="21"/>
                <w:shd w:val="clear" w:color="auto" w:fill="ffffff"/>
              </w:rPr>
              <w:suppressLineNumbers w:val="0"/>
            </w:pPr>
            <w:r>
              <w:rPr>
                <w:rFonts w:hint="eastAsia" w:ascii="宋体" w:hAnsi="宋体" w:eastAsia="宋体" w:cs="宋体"/>
                <w:sz w:val="21"/>
                <w:szCs w:val="21"/>
                <w:shd w:val="clear" w:color="auto" w:fill="ffffff"/>
                <w:lang w:val="en-US" w:eastAsia="zh-CN" w:bidi="ar"/>
              </w:rPr>
              <w:t xml:space="preserve">勤杂人员</w:t>
            </w:r>
            <w:r/>
          </w:p>
        </w:tc>
        <w:tc>
          <w:tcPr>
            <w:shd w:val="clear" w:color="auto"/>
            <w:tcBorders>
              <w:top w:val="single" w:color="auto" w:sz="4" w:space="0"/>
              <w:left w:val="none" w:color="000000" w:sz="4" w:space="0"/>
              <w:bottom w:val="single" w:color="auto" w:sz="4" w:space="0"/>
              <w:right w:val="single" w:color="auto" w:sz="4" w:space="0"/>
            </w:tcBorders>
            <w:tcW w:w="1338"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946"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不限</w:t>
            </w:r>
            <w:r/>
          </w:p>
        </w:tc>
        <w:tc>
          <w:tcPr>
            <w:shd w:val="clear" w:color="auto"/>
            <w:tcBorders>
              <w:top w:val="single" w:color="auto" w:sz="4" w:space="0"/>
              <w:left w:val="none" w:color="000000" w:sz="4" w:space="0"/>
              <w:bottom w:val="single" w:color="auto" w:sz="4" w:space="0"/>
              <w:right w:val="single" w:color="auto" w:sz="4" w:space="0"/>
            </w:tcBorders>
            <w:tcW w:w="1722"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男60周岁以下，女55周岁以下</w:t>
            </w:r>
            <w:r/>
          </w:p>
        </w:tc>
        <w:tc>
          <w:tcPr>
            <w:shd w:val="clear" w:color="auto"/>
            <w:tcBorders>
              <w:top w:val="single" w:color="auto" w:sz="4" w:space="0"/>
              <w:left w:val="none" w:color="000000" w:sz="4" w:space="0"/>
              <w:bottom w:val="single" w:color="auto" w:sz="4" w:space="0"/>
              <w:right w:val="single" w:color="auto" w:sz="4" w:space="0"/>
            </w:tcBorders>
            <w:tcW w:w="1397"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rPr>
            </w:r>
            <w:r/>
          </w:p>
        </w:tc>
      </w:tr>
      <w:tr>
        <w:trPr>
          <w:jc w:val="center"/>
          <w:trHeight w:val="431"/>
        </w:trPr>
        <w:tc>
          <w:tcPr>
            <w:gridSpan w:val="2"/>
            <w:shd w:val="clear" w:color="auto"/>
            <w:tcBorders>
              <w:top w:val="single" w:color="auto" w:sz="4" w:space="0"/>
              <w:left w:val="single" w:color="auto" w:sz="4" w:space="0"/>
              <w:bottom w:val="single" w:color="auto" w:sz="4" w:space="0"/>
              <w:right w:val="single" w:color="auto" w:sz="4" w:space="0"/>
            </w:tcBorders>
            <w:tcW w:w="2380"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Times New Roman"/>
                <w:sz w:val="21"/>
                <w:szCs w:val="21"/>
                <w:shd w:val="clear" w:color="auto" w:fill="ffffff"/>
              </w:rPr>
              <w:suppressLineNumbers w:val="0"/>
            </w:pPr>
            <w:r>
              <w:rPr>
                <w:rFonts w:hint="eastAsia" w:ascii="宋体" w:hAnsi="宋体" w:eastAsia="宋体" w:cs="宋体"/>
                <w:sz w:val="21"/>
                <w:szCs w:val="21"/>
                <w:shd w:val="clear" w:color="auto" w:fill="ffffff"/>
                <w:lang w:val="en-US" w:eastAsia="zh-CN" w:bidi="ar"/>
              </w:rPr>
              <w:t xml:space="preserve">合计</w:t>
            </w:r>
            <w:r/>
          </w:p>
        </w:tc>
        <w:tc>
          <w:tcPr>
            <w:shd w:val="clear" w:color="auto"/>
            <w:tcBorders>
              <w:top w:val="single" w:color="auto" w:sz="4" w:space="0"/>
              <w:left w:val="none" w:color="000000" w:sz="4" w:space="0"/>
              <w:bottom w:val="single" w:color="auto" w:sz="4" w:space="0"/>
              <w:right w:val="single" w:color="auto" w:sz="4" w:space="0"/>
            </w:tcBorders>
            <w:tcW w:w="1338"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lang w:val="en-US" w:eastAsia="zh-CN" w:bidi="ar"/>
              </w:rPr>
              <w:t xml:space="preserve">12</w:t>
            </w:r>
            <w:r/>
          </w:p>
        </w:tc>
        <w:tc>
          <w:tcPr>
            <w:shd w:val="clear" w:color="auto"/>
            <w:tcBorders>
              <w:top w:val="single" w:color="auto" w:sz="4" w:space="0"/>
              <w:left w:val="none" w:color="000000" w:sz="4" w:space="0"/>
              <w:bottom w:val="single" w:color="auto" w:sz="4" w:space="0"/>
              <w:right w:val="single" w:color="auto" w:sz="4" w:space="0"/>
            </w:tcBorders>
            <w:tcW w:w="946"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rPr>
            </w:r>
            <w:r/>
          </w:p>
        </w:tc>
        <w:tc>
          <w:tcPr>
            <w:shd w:val="clear" w:color="auto"/>
            <w:tcBorders>
              <w:top w:val="single" w:color="auto" w:sz="4" w:space="0"/>
              <w:left w:val="none" w:color="000000" w:sz="4" w:space="0"/>
              <w:bottom w:val="single" w:color="auto" w:sz="4" w:space="0"/>
              <w:right w:val="single" w:color="auto" w:sz="4" w:space="0"/>
            </w:tcBorders>
            <w:tcW w:w="1722" w:type="dxa"/>
            <w:vAlign w:val="center"/>
            <w:textDirection w:val="lrTb"/>
            <w:noWrap w:val="false"/>
          </w:tcPr>
          <w:p>
            <w:pPr>
              <w:ind w:left="0" w:right="0"/>
              <w:jc w:val="center"/>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rPr>
            </w:r>
            <w:r/>
          </w:p>
        </w:tc>
        <w:tc>
          <w:tcPr>
            <w:shd w:val="clear" w:color="auto"/>
            <w:tcBorders>
              <w:top w:val="single" w:color="auto" w:sz="4" w:space="0"/>
              <w:left w:val="none" w:color="000000" w:sz="4" w:space="0"/>
              <w:bottom w:val="single" w:color="auto" w:sz="4" w:space="0"/>
              <w:right w:val="single" w:color="auto" w:sz="4" w:space="0"/>
            </w:tcBorders>
            <w:tcW w:w="1397" w:type="dxa"/>
            <w:vAlign w:val="center"/>
            <w:textDirection w:val="lrTb"/>
            <w:noWrap w:val="false"/>
          </w:tcPr>
          <w:p>
            <w:pPr>
              <w:ind w:left="0" w:right="0"/>
              <w:jc w:val="left"/>
              <w:keepLines w:val="0"/>
              <w:keepNext w:val="0"/>
              <w:spacing w:before="0" w:beforeAutospacing="0" w:after="0" w:afterAutospacing="0"/>
              <w:shd w:val="clear" w:color="auto" w:fill="ffffff"/>
              <w:widowControl/>
              <w:rPr>
                <w:rFonts w:hint="eastAsia" w:ascii="宋体" w:hAnsi="宋体" w:eastAsia="宋体" w:cs="宋体"/>
                <w:b/>
                <w:bCs w:val="0"/>
                <w:sz w:val="21"/>
                <w:szCs w:val="21"/>
                <w:shd w:val="clear" w:color="auto" w:fill="ffffff"/>
              </w:rPr>
              <w:suppressLineNumbers w:val="0"/>
            </w:pPr>
            <w:r>
              <w:rPr>
                <w:rFonts w:hint="eastAsia" w:ascii="宋体" w:hAnsi="宋体" w:eastAsia="宋体" w:cs="宋体"/>
                <w:b/>
                <w:bCs w:val="0"/>
                <w:sz w:val="21"/>
                <w:szCs w:val="21"/>
                <w:shd w:val="clear" w:color="auto" w:fill="ffffff"/>
              </w:rPr>
            </w:r>
            <w:r/>
          </w:p>
        </w:tc>
      </w:tr>
    </w:tbl>
    <w:p>
      <w:pPr>
        <w:pStyle w:val="610"/>
        <w:ind w:left="0" w:right="0"/>
        <w:keepLines w:val="0"/>
        <w:keepNext w:val="0"/>
        <w:spacing w:before="0" w:beforeAutospacing="0" w:after="0" w:afterAutospacing="0" w:line="360" w:lineRule="auto"/>
        <w:widowControl/>
        <w:rPr>
          <w:rFonts w:hint="eastAsia" w:ascii="宋体" w:hAnsi="宋体" w:eastAsia="宋体" w:cs="Times New Roman"/>
          <w:sz w:val="21"/>
          <w:szCs w:val="21"/>
        </w:rPr>
        <w:suppressLineNumbers w:val="0"/>
      </w:pPr>
      <w:r>
        <w:rPr>
          <w:rFonts w:hint="eastAsia" w:ascii="宋体" w:hAnsi="宋体" w:eastAsia="宋体" w:cs="宋体"/>
          <w:b/>
          <w:bCs w:val="0"/>
          <w:sz w:val="21"/>
          <w:szCs w:val="21"/>
        </w:rPr>
        <w:t xml:space="preserve">★</w:t>
      </w:r>
      <w:r>
        <w:rPr>
          <w:rFonts w:hint="eastAsia" w:ascii="宋体" w:hAnsi="宋体" w:eastAsia="宋体" w:cs="宋体"/>
          <w:sz w:val="21"/>
          <w:szCs w:val="21"/>
        </w:rPr>
        <w:t xml:space="preserve">备注：</w:t>
      </w:r>
      <w:r>
        <w:rPr>
          <w:rFonts w:hint="eastAsia" w:ascii="宋体" w:hAnsi="宋体" w:eastAsia="宋体" w:cs="宋体"/>
          <w:b w:val="0"/>
          <w:bCs/>
          <w:sz w:val="21"/>
          <w:szCs w:val="21"/>
        </w:rPr>
        <w:t xml:space="preserve">（1）</w:t>
      </w:r>
      <w:r>
        <w:rPr>
          <w:rFonts w:hint="eastAsia" w:ascii="宋体" w:hAnsi="宋体" w:eastAsia="宋体" w:cs="宋体"/>
          <w:b/>
          <w:bCs/>
          <w:color w:val="000000"/>
          <w:sz w:val="21"/>
          <w:szCs w:val="21"/>
        </w:rPr>
        <w:t xml:space="preserve">该项目所有人员应于</w:t>
      </w:r>
      <w:r>
        <w:rPr>
          <w:rFonts w:hint="eastAsia" w:ascii="宋体" w:hAnsi="宋体" w:eastAsia="宋体" w:cs="宋体"/>
          <w:b/>
          <w:bCs/>
          <w:color w:val="000000"/>
          <w:sz w:val="21"/>
          <w:szCs w:val="21"/>
        </w:rPr>
        <w:t xml:space="preserve">成交公示发布之日起10日内配备到位由采购人核查证件</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若中标单位不能按招标文件要求提供服务人员，经相关单位调查取证后，将被视为提供虚假材料谋取中标、成交，根据《中华人民共和国政府采购法》第七十七条处以采购金额5‰以上10‰以下的罚款</w:t>
      </w:r>
      <w:r>
        <w:rPr>
          <w:rFonts w:hint="default" w:ascii="方正仿宋简体" w:hAnsi="方正仿宋简体" w:eastAsia="方正仿宋简体" w:cs="方正仿宋简体"/>
          <w:color w:val="000000"/>
          <w:sz w:val="21"/>
          <w:szCs w:val="21"/>
        </w:rPr>
        <w:t xml:space="preserve">，</w:t>
      </w:r>
      <w:r>
        <w:rPr>
          <w:rFonts w:hint="eastAsia" w:ascii="宋体" w:hAnsi="宋体" w:eastAsia="宋体" w:cs="宋体"/>
          <w:color w:val="000000"/>
          <w:sz w:val="21"/>
          <w:szCs w:val="21"/>
        </w:rPr>
        <w:t xml:space="preserve">列入不良行为记录名单</w:t>
      </w:r>
      <w:r>
        <w:rPr>
          <w:rFonts w:hint="default" w:ascii="方正仿宋简体" w:hAnsi="方正仿宋简体" w:eastAsia="方正仿宋简体" w:cs="方正仿宋简体"/>
          <w:color w:val="000000"/>
          <w:sz w:val="21"/>
          <w:szCs w:val="21"/>
        </w:rPr>
        <w:t xml:space="preserve">，</w:t>
      </w:r>
      <w:r>
        <w:rPr>
          <w:rFonts w:hint="eastAsia" w:ascii="宋体" w:hAnsi="宋体" w:eastAsia="宋体" w:cs="宋体"/>
          <w:color w:val="000000"/>
          <w:sz w:val="21"/>
          <w:szCs w:val="21"/>
        </w:rPr>
        <w:t xml:space="preserve">在1-3年内禁止参加政府采购活动，有违法所得的，并处没收违法所得，情节严重的，由工商行政管理机关吊销营业执照；构成犯罪的，依法追究刑事责任。采购方有权取消其中标资格（已签订合同的终止合同）。</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sz w:val="21"/>
          <w:szCs w:val="21"/>
          <w:lang w:val="en-US" w:eastAsia="zh-CN" w:bidi="ar"/>
        </w:rPr>
        <w:t xml:space="preserve">中标单位在项目实施过程中必须与上述人员签订劳动合同。</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（四）岗位职责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所有工作人员均应遵守保密原则，确保办案安全，防止涉密资料信息外泄。人员更换应提交书面申请，并获得采购方同意后方可更换。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1、托管点负责人职责：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（1）协调组织项目组人员完成本职工作，能灵活应变地解决突发问题。</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（2）熟悉区域内监控设施的操作，提高警惕，注意可疑的人、事、物，发现异常情况及时上报。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（3）负责联系专业人员对设施设备日常维护保养及维修。</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2、厨师岗位职责：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（1）熟悉各种原材料种类、产地、特点、价格、淡旺季，控制菜品成本，严格遵循卫生条例，坚决不使用腐烂变质的原材料。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（2）做好环境及个人卫生，防止食物中毒事故发生。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（3）主动征询业主意见和建议，不断改进工作和调整菜肴口味，提高菜肴品质，满足业主需求。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（4）做好安全生产工作，确保食品加工和生产的操作安全。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（5）含面点、切配。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3、清扫工职责：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（1）洗手间用品检查补充及洗手间卫生的清洁，开窗通风确保无异味。</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（2）在夏/冬季节开启房间及公共区域空调，并对办公室内门、窗、地面等区域的卫生进行保洁。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（3）清理烟灰缸的烟灰及剩余茶水，并摆放整齐。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（4）做好门窗、标识标牌、玻璃、不锈钢、墙面、果皮箱的保洁，确保无污渍、灰尘、蜘蛛网等。</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（5）对洗手间、茶水间区域的巡查，及时清理垃圾箱、烟灰桶、茶水桶、垃圾桶的垃圾，防止垃圾过多。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（6）做好客房的清洁与卫生，做好床位用品等换洗保洁，严格按苏州市卫生防疫部门的要求做到卫生整洁。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（7）提供会务服务和会议室清洁维护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4、勤杂人员岗位职责：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（1）负责厨房、餐厅卫生清扫、确保用餐环境整洁。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（2）负责日常用餐人员餐具清洗消毒，确保餐具的安全使用。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（3）响应各类临时性工作安排。</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（五）有关说明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1.办案期间发生的伙食费等另按实结算，每天餐标不超过100元、维修费用根据实际情况双方签字确认后结算。</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2.成交单位工作人员在岗履行职责期间（包括上下班途中），发生自身的人身伤害、伤亡，均由成交单位负责处理并承担经济和道义上的责任，采购单位不承担任何责任。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3.工作人员的服装和工具由成交单位承担，全部工作装备和耗材按文件要求提供。</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供应商应对所投项目的全部内容进行报价，只投其中部分内容者或出现选择性报价的，其响应文件将被拒绝。总报价一次报定，包括在承包期内保安、保洁、会务餐务、工程、综合管理服务需要的服务管理内容、乙方自用能耗（如配置车辆充电、加油等）、设备维保、耗材（含保安、维修等）、通讯、服装、胸卡、办公设备、巡检器材、各种税费、人工、维护、餐费、社保、保险、利润、税金、政策性文件规定及合同包含的所有风险、责任等各项应有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5.因成交单位管理不善，造成保洁、会务餐务等工作范围内的设施、设备等损坏的，由直接负责人赔偿。</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Times New Roman"/>
          <w:b/>
          <w:bCs/>
          <w:sz w:val="21"/>
          <w:szCs w:val="21"/>
        </w:rPr>
        <w:suppressLineNumbers w:val="0"/>
      </w:pPr>
      <w:r>
        <w:rPr>
          <w:rFonts w:hint="eastAsia" w:ascii="宋体" w:hAnsi="宋体" w:eastAsia="宋体" w:cs="宋体"/>
          <w:b/>
          <w:bCs/>
          <w:sz w:val="21"/>
          <w:szCs w:val="21"/>
          <w:lang w:val="en-US" w:eastAsia="zh-CN" w:bidi="ar"/>
        </w:rPr>
        <w:t xml:space="preserve">（六）责任和义务</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1.采购方的责任与义务</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1.1采购方应根据项目的具体情况和服务要求确定合理的工作量及工作周期，并按合同有关规定支付费用。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1.2采购方应向成交单位提供开展工作所需要的相关文件、资料。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1.3成交单位人员在项目实施过程中，采购方应对成交单位与地方政府及有关部门的协调工作提供必要的协助，但并不免除成交单位根据本合同规定应负的责任。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2.成交单位的责任与义务</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2.1成交单位应根据投标响应文件和签订的合同，按照相关规定，完成本合同项目的工作。</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2.2成交单位应做好质量管理工作，建立健全质量保证体系，加强全过程的质量控制，明确各阶段的责任人，并对质量负责。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2.3成交单位不得将本项目分包或转包。</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2.4在项目过程中，成交单位应配合采购方做好与地方政府部门的协调工作。</w:t>
      </w:r>
      <w:r/>
    </w:p>
    <w:p>
      <w:pPr>
        <w:ind w:left="0" w:right="0" w:firstLine="422"/>
        <w:jc w:val="both"/>
        <w:keepLines w:val="0"/>
        <w:keepNext w:val="0"/>
        <w:spacing w:before="0" w:beforeAutospacing="0" w:after="0" w:afterAutospacing="0" w:line="240" w:lineRule="atLeas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（六）服务期限与付款方式</w:t>
      </w:r>
      <w:r/>
    </w:p>
    <w:p>
      <w:pPr>
        <w:pStyle w:val="611"/>
        <w:ind w:left="0" w:right="0" w:firstLine="420"/>
        <w:keepLines w:val="0"/>
        <w:keepNext w:val="0"/>
        <w:spacing w:before="0" w:beforeAutospacing="0" w:after="0" w:afterAutospacing="0" w:line="400" w:lineRule="exact"/>
        <w:widowControl w:val="off"/>
        <w:rPr>
          <w:rFonts w:hint="eastAsia" w:ascii="宋体" w:hAnsi="宋体" w:eastAsia="宋体" w:cs="Times New Roman"/>
          <w:color w:val="000000"/>
          <w:sz w:val="21"/>
          <w:szCs w:val="21"/>
        </w:rPr>
        <w:suppressLineNumbers w:val="0"/>
      </w:pPr>
      <w:r>
        <w:rPr>
          <w:rFonts w:hint="eastAsia" w:ascii="宋体" w:hAnsi="宋体" w:eastAsia="宋体" w:cs="宋体"/>
          <w:color w:val="000000"/>
          <w:sz w:val="21"/>
          <w:szCs w:val="21"/>
        </w:rPr>
        <w:t xml:space="preserve">1、服务期限：自合同签订之日起三年。</w:t>
      </w:r>
      <w:r/>
    </w:p>
    <w:p>
      <w:pPr>
        <w:pStyle w:val="611"/>
        <w:ind w:left="0" w:right="0" w:firstLine="420"/>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2、付款方式：银行转账或其他方式（甲乙双方协商）。</w:t>
      </w:r>
      <w:r/>
    </w:p>
    <w:p>
      <w:pPr>
        <w:ind w:left="0" w:right="0"/>
        <w:jc w:val="both"/>
        <w:keepLines w:val="0"/>
        <w:keepNext w:val="0"/>
        <w:spacing w:before="0" w:beforeAutospacing="0" w:after="0" w:afterAutospacing="0" w:line="240" w:lineRule="atLeas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方正小标宋_GBK" w:hAnsi="宋体" w:eastAsia="方正小标宋_GBK" w:cs="Times New Roman"/>
          <w:sz w:val="44"/>
          <w:szCs w:val="44"/>
        </w:rPr>
        <w:suppressLineNumbers w:val="0"/>
      </w:pPr>
      <w:r>
        <w:rPr>
          <w:rFonts w:hint="eastAsia" w:ascii="方正小标宋_GBK" w:hAnsi="宋体" w:eastAsia="方正小标宋_GBK" w:cs="Times New Roman"/>
          <w:sz w:val="44"/>
          <w:szCs w:val="44"/>
          <w:lang w:val="en-US" w:eastAsia="zh-CN" w:bidi="ar"/>
        </w:rPr>
        <w:br w:type="page" w:clear="all"/>
      </w:r>
      <w:r/>
    </w:p>
    <w:p>
      <w:pPr>
        <w:ind w:left="0" w:right="0"/>
        <w:jc w:val="center"/>
        <w:keepLines w:val="0"/>
        <w:keepNext w:val="0"/>
        <w:spacing w:before="0" w:beforeAutospacing="0" w:after="0" w:afterAutospacing="0" w:line="500" w:lineRule="exact"/>
        <w:widowControl w:val="off"/>
        <w:rPr>
          <w:rFonts w:hint="eastAsia" w:ascii="方正小标宋_GBK" w:hAnsi="宋体" w:eastAsia="方正小标宋_GBK" w:cs="Times New Roman"/>
          <w:sz w:val="44"/>
          <w:szCs w:val="44"/>
        </w:rPr>
        <w:suppressLineNumbers w:val="0"/>
      </w:pPr>
      <w:r>
        <w:rPr>
          <w:rFonts w:hint="eastAsia" w:ascii="方正小标宋_GBK" w:hAnsi="方正小标宋_GBK" w:eastAsia="方正小标宋_GBK" w:cs="方正小标宋_GBK"/>
          <w:sz w:val="44"/>
          <w:szCs w:val="44"/>
          <w:lang w:val="en-US" w:eastAsia="zh-CN" w:bidi="ar"/>
        </w:rPr>
        <w:t xml:space="preserve">吴江区纪委监委办案点托管服务考核管理办法</w:t>
      </w:r>
      <w:r/>
    </w:p>
    <w:p>
      <w:pPr>
        <w:ind w:left="0" w:right="0"/>
        <w:jc w:val="center"/>
        <w:keepLines w:val="0"/>
        <w:keepNext w:val="0"/>
        <w:spacing w:before="0" w:beforeAutospacing="0" w:after="0" w:afterAutospacing="0" w:line="500" w:lineRule="exact"/>
        <w:widowControl w:val="off"/>
        <w:rPr>
          <w:rFonts w:hint="eastAsia" w:ascii="方正小标宋_GBK" w:hAnsi="宋体" w:eastAsia="方正小标宋_GBK" w:cs="Times New Roman"/>
          <w:sz w:val="44"/>
          <w:szCs w:val="44"/>
        </w:rPr>
        <w:suppressLineNumbers w:val="0"/>
      </w:pPr>
      <w:r>
        <w:rPr>
          <w:rFonts w:hint="eastAsia" w:ascii="方正小标宋_GBK" w:hAnsi="宋体" w:eastAsia="方正小标宋_GBK" w:cs="Times New Roman"/>
          <w:sz w:val="44"/>
          <w:szCs w:val="44"/>
          <w:lang w:val="en-US" w:eastAsia="zh-CN" w:bidi="ar"/>
        </w:rPr>
        <w:t xml:space="preserve"> </w:t>
      </w:r>
      <w:r/>
    </w:p>
    <w:p>
      <w:pPr>
        <w:ind w:left="0" w:right="0" w:firstLine="640"/>
        <w:jc w:val="left"/>
        <w:keepLines w:val="0"/>
        <w:keepNext w:val="0"/>
        <w:spacing w:before="0" w:beforeAutospacing="0" w:after="0" w:afterAutospacing="0" w:line="500" w:lineRule="exact"/>
        <w:widowControl w:val="off"/>
        <w:rPr>
          <w:rFonts w:hint="eastAsia" w:ascii="黑体" w:hAnsi="宋体" w:eastAsia="黑体" w:cs="Arial"/>
          <w:sz w:val="32"/>
          <w:szCs w:val="32"/>
        </w:rPr>
        <w:suppressLineNumbers w:val="0"/>
      </w:pPr>
      <w:r>
        <w:rPr>
          <w:rFonts w:hint="eastAsia" w:ascii="黑体" w:hAnsi="宋体" w:eastAsia="黑体" w:cs="黑体"/>
          <w:sz w:val="32"/>
          <w:szCs w:val="32"/>
          <w:lang w:val="en-US" w:eastAsia="zh-CN" w:bidi="ar"/>
        </w:rPr>
        <w:t xml:space="preserve">一、目的</w:t>
      </w:r>
      <w:r/>
    </w:p>
    <w:p>
      <w:pPr>
        <w:ind w:left="0" w:right="0" w:firstLine="64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为实现办案点公平、公开、公正的阳光采购，降低采购成本与风险，提高采购效率，与托管服务供应商建立长期互惠供求关系，特制订本办法。</w:t>
      </w:r>
      <w:r/>
    </w:p>
    <w:p>
      <w:pPr>
        <w:ind w:left="0" w:right="0" w:firstLine="640"/>
        <w:jc w:val="left"/>
        <w:keepLines w:val="0"/>
        <w:keepNext w:val="0"/>
        <w:spacing w:before="0" w:beforeAutospacing="0" w:after="0" w:afterAutospacing="0" w:line="500" w:lineRule="exact"/>
        <w:widowControl w:val="off"/>
        <w:rPr>
          <w:rFonts w:hint="eastAsia" w:ascii="黑体" w:hAnsi="宋体" w:eastAsia="黑体" w:cs="Arial"/>
          <w:sz w:val="32"/>
          <w:szCs w:val="32"/>
        </w:rPr>
        <w:suppressLineNumbers w:val="0"/>
      </w:pPr>
      <w:r>
        <w:rPr>
          <w:rFonts w:hint="eastAsia" w:ascii="黑体" w:hAnsi="宋体" w:eastAsia="黑体" w:cs="黑体"/>
          <w:sz w:val="32"/>
          <w:szCs w:val="32"/>
          <w:lang w:val="en-US" w:eastAsia="zh-CN" w:bidi="ar"/>
        </w:rPr>
        <w:t xml:space="preserve">二、评审范围</w:t>
      </w:r>
      <w:r/>
    </w:p>
    <w:p>
      <w:pPr>
        <w:ind w:left="0" w:right="0" w:firstLine="64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所有签订合同协议的托管服务供应商。</w:t>
      </w:r>
      <w:r/>
    </w:p>
    <w:p>
      <w:pPr>
        <w:ind w:left="0" w:right="0" w:firstLine="640"/>
        <w:jc w:val="left"/>
        <w:keepLines w:val="0"/>
        <w:keepNext w:val="0"/>
        <w:spacing w:before="0" w:beforeAutospacing="0" w:after="0" w:afterAutospacing="0" w:line="500" w:lineRule="exact"/>
        <w:widowControl w:val="off"/>
        <w:rPr>
          <w:rFonts w:hint="eastAsia" w:ascii="黑体" w:hAnsi="宋体" w:eastAsia="黑体" w:cs="Arial"/>
          <w:sz w:val="32"/>
          <w:szCs w:val="32"/>
        </w:rPr>
        <w:suppressLineNumbers w:val="0"/>
      </w:pPr>
      <w:r>
        <w:rPr>
          <w:rFonts w:hint="eastAsia" w:ascii="黑体" w:hAnsi="宋体" w:eastAsia="黑体" w:cs="黑体"/>
          <w:sz w:val="32"/>
          <w:szCs w:val="32"/>
          <w:lang w:val="en-US" w:eastAsia="zh-CN" w:bidi="ar"/>
        </w:rPr>
        <w:t xml:space="preserve">三、评审周期</w:t>
      </w:r>
      <w:r/>
    </w:p>
    <w:p>
      <w:pPr>
        <w:ind w:left="0" w:right="0" w:firstLine="640"/>
        <w:jc w:val="left"/>
        <w:keepLines w:val="0"/>
        <w:keepNext w:val="0"/>
        <w:spacing w:before="0" w:beforeAutospacing="0" w:after="0" w:afterAutospacing="0" w:line="500" w:lineRule="exact"/>
        <w:widowControl w:val="off"/>
        <w:rPr>
          <w:rFonts w:hint="default" w:ascii="仿宋_GB2312" w:hAnsi="宋体"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托管服务供应商的评审周期为一年，一般在每年末进行。</w:t>
      </w:r>
      <w:r/>
    </w:p>
    <w:p>
      <w:pPr>
        <w:ind w:left="0" w:right="0" w:firstLine="640"/>
        <w:jc w:val="left"/>
        <w:keepLines w:val="0"/>
        <w:keepNext w:val="0"/>
        <w:spacing w:before="0" w:beforeAutospacing="0" w:after="0" w:afterAutospacing="0" w:line="500" w:lineRule="exact"/>
        <w:widowControl w:val="off"/>
        <w:rPr>
          <w:rFonts w:hint="eastAsia" w:ascii="黑体" w:hAnsi="宋体" w:eastAsia="黑体" w:cs="Arial"/>
          <w:sz w:val="32"/>
          <w:szCs w:val="32"/>
        </w:rPr>
        <w:suppressLineNumbers w:val="0"/>
      </w:pPr>
      <w:r>
        <w:rPr>
          <w:rFonts w:hint="eastAsia" w:ascii="黑体" w:hAnsi="宋体" w:eastAsia="黑体" w:cs="黑体"/>
          <w:sz w:val="32"/>
          <w:szCs w:val="32"/>
          <w:lang w:val="en-US" w:eastAsia="zh-CN" w:bidi="ar"/>
        </w:rPr>
        <w:t xml:space="preserve">四、评审指标</w:t>
      </w:r>
      <w:r/>
    </w:p>
    <w:tbl>
      <w:tblPr>
        <w:tblStyle w:val="607"/>
        <w:tblW w:w="93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855"/>
        <w:gridCol w:w="1860"/>
        <w:gridCol w:w="904"/>
        <w:gridCol w:w="5780"/>
      </w:tblGrid>
      <w:tr>
        <w:trPr>
          <w:trHeight w:val="459"/>
        </w:trPr>
        <w:tc>
          <w:tcPr>
            <w:shd w:val="clear" w:color="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10"/>
              <w:jc w:val="center"/>
              <w:keepLines w:val="0"/>
              <w:keepNext w:val="0"/>
              <w:spacing w:before="0" w:beforeAutospacing="0" w:after="0" w:afterAutospacing="0" w:line="500" w:lineRule="exact"/>
              <w:widowControl/>
              <w:rPr>
                <w:rFonts w:hint="default" w:ascii="仿宋_GB2312" w:hAnsi="Calibri" w:eastAsia="仿宋_GB2312" w:cs="Times New Roman"/>
                <w:sz w:val="32"/>
                <w:szCs w:val="32"/>
              </w:rPr>
              <w:suppressLineNumbers w:val="0"/>
            </w:pPr>
            <w:r>
              <w:rPr>
                <w:rFonts w:hint="default" w:ascii="仿宋_GB2312" w:hAnsi="宋体" w:eastAsia="仿宋_GB2312" w:cs="仿宋_GB2312"/>
                <w:sz w:val="32"/>
                <w:szCs w:val="32"/>
                <w:lang w:val="en-US" w:eastAsia="zh-CN" w:bidi="ar"/>
              </w:rPr>
              <w:t xml:space="preserve">序号</w:t>
            </w:r>
            <w:r/>
          </w:p>
        </w:tc>
        <w:tc>
          <w:tcPr>
            <w:shd w:val="clear" w:color="auto"/>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10"/>
              <w:jc w:val="center"/>
              <w:keepLines w:val="0"/>
              <w:keepNext w:val="0"/>
              <w:spacing w:before="0" w:beforeAutospacing="0" w:after="0" w:afterAutospacing="0" w:line="500" w:lineRule="exact"/>
              <w:widowControl/>
              <w:rPr>
                <w:rFonts w:hint="default" w:ascii="仿宋_GB2312" w:hAnsi="Calibri" w:eastAsia="仿宋_GB2312" w:cs="Times New Roman"/>
                <w:sz w:val="32"/>
                <w:szCs w:val="32"/>
              </w:rPr>
              <w:suppressLineNumbers w:val="0"/>
            </w:pPr>
            <w:r>
              <w:rPr>
                <w:rFonts w:hint="default" w:ascii="仿宋_GB2312" w:hAnsi="宋体" w:eastAsia="仿宋_GB2312" w:cs="仿宋_GB2312"/>
                <w:sz w:val="32"/>
                <w:szCs w:val="32"/>
                <w:lang w:val="en-US" w:eastAsia="zh-CN" w:bidi="ar"/>
              </w:rPr>
              <w:t xml:space="preserve">指标</w:t>
            </w:r>
            <w:r/>
          </w:p>
        </w:tc>
        <w:tc>
          <w:tcPr>
            <w:shd w:val="clear" w:color="auto"/>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ind w:left="0" w:right="-10"/>
              <w:jc w:val="center"/>
              <w:keepLines w:val="0"/>
              <w:keepNext w:val="0"/>
              <w:spacing w:before="0" w:beforeAutospacing="0" w:after="0" w:afterAutospacing="0" w:line="500" w:lineRule="exact"/>
              <w:widowControl/>
              <w:rPr>
                <w:rFonts w:hint="default" w:ascii="仿宋_GB2312" w:hAnsi="Calibri" w:eastAsia="仿宋_GB2312" w:cs="Times New Roman"/>
                <w:sz w:val="32"/>
                <w:szCs w:val="32"/>
              </w:rPr>
              <w:suppressLineNumbers w:val="0"/>
            </w:pPr>
            <w:r>
              <w:rPr>
                <w:rFonts w:hint="default" w:ascii="仿宋_GB2312" w:hAnsi="宋体" w:eastAsia="仿宋_GB2312" w:cs="仿宋_GB2312"/>
                <w:sz w:val="32"/>
                <w:szCs w:val="32"/>
                <w:lang w:val="en-US" w:eastAsia="zh-CN" w:bidi="ar"/>
              </w:rPr>
              <w:t xml:space="preserve">分值</w:t>
            </w:r>
            <w:r/>
          </w:p>
        </w:tc>
        <w:tc>
          <w:tcPr>
            <w:shd w:val="clear" w:color="auto"/>
            <w:tcBorders>
              <w:top w:val="single" w:color="auto" w:sz="4" w:space="0"/>
              <w:left w:val="single" w:color="auto" w:sz="4" w:space="0"/>
              <w:bottom w:val="single" w:color="auto" w:sz="4" w:space="0"/>
              <w:right w:val="single" w:color="auto" w:sz="4" w:space="0"/>
            </w:tcBorders>
            <w:tcW w:w="5780" w:type="dxa"/>
            <w:vAlign w:val="center"/>
            <w:textDirection w:val="lrTb"/>
            <w:noWrap w:val="false"/>
          </w:tcPr>
          <w:p>
            <w:pPr>
              <w:ind w:left="0" w:right="-10"/>
              <w:jc w:val="center"/>
              <w:keepLines w:val="0"/>
              <w:keepNext w:val="0"/>
              <w:spacing w:before="0" w:beforeAutospacing="0" w:after="0" w:afterAutospacing="0" w:line="500" w:lineRule="exact"/>
              <w:widowControl/>
              <w:rPr>
                <w:rFonts w:hint="default" w:ascii="仿宋_GB2312" w:hAnsi="Calibri" w:eastAsia="仿宋_GB2312" w:cs="Times New Roman"/>
                <w:sz w:val="32"/>
                <w:szCs w:val="32"/>
              </w:rPr>
              <w:suppressLineNumbers w:val="0"/>
            </w:pPr>
            <w:r>
              <w:rPr>
                <w:rFonts w:hint="default" w:ascii="仿宋_GB2312" w:hAnsi="宋体" w:eastAsia="仿宋_GB2312" w:cs="仿宋_GB2312"/>
                <w:sz w:val="32"/>
                <w:szCs w:val="32"/>
                <w:lang w:val="en-US" w:eastAsia="zh-CN" w:bidi="ar"/>
              </w:rPr>
              <w:t xml:space="preserve">内容</w:t>
            </w:r>
            <w:r/>
          </w:p>
        </w:tc>
      </w:tr>
      <w:tr>
        <w:trPr>
          <w:trHeight w:val="900"/>
        </w:trPr>
        <w:tc>
          <w:tcPr>
            <w:shd w:val="clear" w:color="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1</w:t>
            </w:r>
            <w:r/>
          </w:p>
        </w:tc>
        <w:tc>
          <w:tcPr>
            <w:shd w:val="clear" w:color="auto"/>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餐饮服务</w:t>
            </w:r>
            <w:r/>
          </w:p>
        </w:tc>
        <w:tc>
          <w:tcPr>
            <w:shd w:val="clear" w:color="auto"/>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30</w:t>
            </w:r>
            <w:r/>
          </w:p>
        </w:tc>
        <w:tc>
          <w:tcPr>
            <w:shd w:val="clear" w:color="auto"/>
            <w:tcBorders>
              <w:top w:val="single" w:color="auto" w:sz="4" w:space="0"/>
              <w:left w:val="single" w:color="auto" w:sz="4" w:space="0"/>
              <w:bottom w:val="single" w:color="auto" w:sz="4" w:space="0"/>
              <w:right w:val="single" w:color="auto" w:sz="4" w:space="0"/>
            </w:tcBorders>
            <w:tcW w:w="5780"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工作人员仪表仪容、环境卫生、食品卫生、服务态度、膳食搭配、膳食翻新率、膳食质量、开餐时间等</w:t>
            </w:r>
            <w:r/>
          </w:p>
        </w:tc>
      </w:tr>
      <w:tr>
        <w:trPr>
          <w:trHeight w:val="634"/>
        </w:trPr>
        <w:tc>
          <w:tcPr>
            <w:shd w:val="clear" w:color="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2</w:t>
            </w:r>
            <w:r/>
          </w:p>
        </w:tc>
        <w:tc>
          <w:tcPr>
            <w:shd w:val="clear" w:color="auto"/>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宿舍管理</w:t>
            </w:r>
            <w:r/>
          </w:p>
        </w:tc>
        <w:tc>
          <w:tcPr>
            <w:shd w:val="clear" w:color="auto"/>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30</w:t>
            </w:r>
            <w:r/>
          </w:p>
        </w:tc>
        <w:tc>
          <w:tcPr>
            <w:shd w:val="clear" w:color="auto"/>
            <w:tcBorders>
              <w:top w:val="single" w:color="auto" w:sz="4" w:space="0"/>
              <w:left w:val="single" w:color="auto" w:sz="4" w:space="0"/>
              <w:bottom w:val="single" w:color="auto" w:sz="4" w:space="0"/>
              <w:right w:val="single" w:color="auto" w:sz="4" w:space="0"/>
            </w:tcBorders>
            <w:tcW w:w="5780"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工作人员仪表仪容、环境卫生、床铺卫生、物品配置、整理及时性等</w:t>
            </w:r>
            <w:r/>
          </w:p>
        </w:tc>
      </w:tr>
      <w:tr>
        <w:trPr>
          <w:trHeight w:val="1339"/>
        </w:trPr>
        <w:tc>
          <w:tcPr>
            <w:shd w:val="clear" w:color="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会务保障</w:t>
            </w:r>
            <w:r/>
          </w:p>
        </w:tc>
        <w:tc>
          <w:tcPr>
            <w:shd w:val="clear" w:color="auto"/>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20</w:t>
            </w:r>
            <w:r/>
          </w:p>
        </w:tc>
        <w:tc>
          <w:tcPr>
            <w:shd w:val="clear" w:color="auto"/>
            <w:tcBorders>
              <w:top w:val="single" w:color="auto" w:sz="4" w:space="0"/>
              <w:left w:val="single" w:color="auto" w:sz="4" w:space="0"/>
              <w:bottom w:val="single" w:color="auto" w:sz="4" w:space="0"/>
              <w:right w:val="single" w:color="auto" w:sz="4" w:space="0"/>
            </w:tcBorders>
            <w:tcW w:w="5780"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工作人员仪表仪容、环境卫生、会务准备及现场服务等</w:t>
            </w:r>
            <w:r/>
          </w:p>
        </w:tc>
      </w:tr>
      <w:tr>
        <w:trPr>
          <w:trHeight w:val="900"/>
        </w:trPr>
        <w:tc>
          <w:tcPr>
            <w:shd w:val="clear" w:color="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4</w:t>
            </w:r>
            <w:r/>
          </w:p>
        </w:tc>
        <w:tc>
          <w:tcPr>
            <w:shd w:val="clear" w:color="auto"/>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物业管理</w:t>
            </w:r>
            <w:r/>
          </w:p>
        </w:tc>
        <w:tc>
          <w:tcPr>
            <w:shd w:val="clear" w:color="auto"/>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10</w:t>
            </w:r>
            <w:r/>
          </w:p>
        </w:tc>
        <w:tc>
          <w:tcPr>
            <w:shd w:val="clear" w:color="auto"/>
            <w:tcBorders>
              <w:top w:val="single" w:color="auto" w:sz="4" w:space="0"/>
              <w:left w:val="single" w:color="auto" w:sz="4" w:space="0"/>
              <w:bottom w:val="single" w:color="auto" w:sz="4" w:space="0"/>
              <w:right w:val="single" w:color="auto" w:sz="4" w:space="0"/>
            </w:tcBorders>
            <w:tcW w:w="5780"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外环境卫生、室内卫生、设备维护、设备维修等</w:t>
            </w:r>
            <w:r/>
          </w:p>
        </w:tc>
      </w:tr>
      <w:tr>
        <w:trPr>
          <w:trHeight w:val="900"/>
        </w:trPr>
        <w:tc>
          <w:tcPr>
            <w:shd w:val="clear" w:color="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5</w:t>
            </w:r>
            <w:r/>
          </w:p>
        </w:tc>
        <w:tc>
          <w:tcPr>
            <w:shd w:val="clear" w:color="auto"/>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其他</w:t>
            </w:r>
            <w:r/>
          </w:p>
        </w:tc>
        <w:tc>
          <w:tcPr>
            <w:shd w:val="clear" w:color="auto"/>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10</w:t>
            </w:r>
            <w:r/>
          </w:p>
        </w:tc>
        <w:tc>
          <w:tcPr>
            <w:shd w:val="clear" w:color="auto"/>
            <w:tcBorders>
              <w:top w:val="single" w:color="auto" w:sz="4" w:space="0"/>
              <w:left w:val="single" w:color="auto" w:sz="4" w:space="0"/>
              <w:bottom w:val="single" w:color="auto" w:sz="4" w:space="0"/>
              <w:right w:val="single" w:color="auto" w:sz="4" w:space="0"/>
            </w:tcBorders>
            <w:tcW w:w="5780"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配合及协调、相关法律法规等</w:t>
            </w:r>
            <w:r/>
          </w:p>
        </w:tc>
      </w:tr>
      <w:tr>
        <w:trPr>
          <w:trHeight w:val="702"/>
        </w:trPr>
        <w:tc>
          <w:tcPr>
            <w:gridSpan w:val="2"/>
            <w:shd w:val="clear" w:color="auto"/>
            <w:tcBorders>
              <w:top w:val="single" w:color="auto" w:sz="4" w:space="0"/>
              <w:left w:val="single" w:color="auto" w:sz="4" w:space="0"/>
              <w:bottom w:val="single" w:color="auto" w:sz="4" w:space="0"/>
              <w:right w:val="single" w:color="auto" w:sz="4" w:space="0"/>
            </w:tcBorders>
            <w:tcW w:w="2715"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合计</w:t>
            </w:r>
            <w:r/>
          </w:p>
        </w:tc>
        <w:tc>
          <w:tcPr>
            <w:shd w:val="clear" w:color="auto"/>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100</w:t>
            </w:r>
            <w:r/>
          </w:p>
        </w:tc>
        <w:tc>
          <w:tcPr>
            <w:shd w:val="clear" w:color="auto"/>
            <w:tcBorders>
              <w:top w:val="single" w:color="auto" w:sz="4" w:space="0"/>
              <w:left w:val="single" w:color="auto" w:sz="4" w:space="0"/>
              <w:bottom w:val="single" w:color="auto" w:sz="4" w:space="0"/>
              <w:right w:val="single" w:color="auto" w:sz="4" w:space="0"/>
            </w:tcBorders>
            <w:tcW w:w="5780"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Calibri" w:eastAsia="仿宋_GB2312" w:cs="Arial"/>
                <w:sz w:val="32"/>
                <w:szCs w:val="32"/>
              </w:rPr>
            </w:r>
            <w:r/>
          </w:p>
        </w:tc>
      </w:tr>
    </w:tbl>
    <w:p>
      <w:pPr>
        <w:ind w:left="0" w:right="0" w:firstLine="640"/>
        <w:jc w:val="left"/>
        <w:keepLines w:val="0"/>
        <w:keepNext w:val="0"/>
        <w:spacing w:before="0" w:beforeAutospacing="0" w:after="0" w:afterAutospacing="0" w:line="500" w:lineRule="exact"/>
        <w:widowControl w:val="off"/>
        <w:rPr>
          <w:rFonts w:hint="eastAsia" w:ascii="黑体" w:hAnsi="宋体" w:eastAsia="黑体" w:cs="Arial"/>
          <w:sz w:val="32"/>
          <w:szCs w:val="32"/>
        </w:rPr>
        <w:suppressLineNumbers w:val="0"/>
      </w:pPr>
      <w:r>
        <w:rPr>
          <w:rFonts w:hint="eastAsia" w:ascii="黑体" w:hAnsi="宋体" w:eastAsia="黑体" w:cs="黑体"/>
          <w:sz w:val="32"/>
          <w:szCs w:val="32"/>
          <w:lang w:val="en-US" w:eastAsia="zh-CN" w:bidi="ar"/>
        </w:rPr>
        <w:t xml:space="preserve">五、评审部门</w:t>
      </w:r>
      <w:r/>
    </w:p>
    <w:p>
      <w:pPr>
        <w:ind w:left="0" w:right="0" w:firstLine="64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评审部门包括办公室、案管室等部门，评审工作人员仪表仪容、环境卫生、食品卫生、服务态度等，评审部门的平均分值作为最终考核分。</w:t>
      </w:r>
      <w:r>
        <w:rPr>
          <w:rFonts w:hint="default" w:ascii="仿宋_GB2312" w:hAnsi="仿宋" w:eastAsia="仿宋_GB2312" w:cs="仿宋_GB2312"/>
          <w:sz w:val="32"/>
          <w:szCs w:val="32"/>
          <w:lang w:val="en-US" w:eastAsia="zh-CN" w:bidi="ar"/>
        </w:rPr>
        <w:t xml:space="preserve">考核分值≥9</w:t>
      </w:r>
      <w:r>
        <w:rPr>
          <w:rFonts w:hint="default" w:ascii="仿宋_GB2312" w:hAnsi="仿宋" w:eastAsia="仿宋_GB2312" w:cs="Times New Roman"/>
          <w:sz w:val="32"/>
          <w:szCs w:val="32"/>
          <w:lang w:val="en-US" w:eastAsia="zh-CN" w:bidi="ar"/>
        </w:rPr>
        <w:t xml:space="preserve">0</w:t>
      </w:r>
      <w:r>
        <w:rPr>
          <w:rFonts w:hint="default" w:ascii="仿宋_GB2312" w:hAnsi="仿宋" w:eastAsia="仿宋_GB2312" w:cs="仿宋_GB2312"/>
          <w:sz w:val="32"/>
          <w:szCs w:val="32"/>
          <w:lang w:val="en-US" w:eastAsia="zh-CN" w:bidi="ar"/>
        </w:rPr>
        <w:t xml:space="preserve">分为优质</w:t>
      </w:r>
      <w:r>
        <w:rPr>
          <w:rFonts w:hint="default" w:ascii="仿宋_GB2312" w:hAnsi="宋体" w:eastAsia="仿宋_GB2312" w:cs="仿宋_GB2312"/>
          <w:sz w:val="32"/>
          <w:szCs w:val="32"/>
          <w:lang w:val="en-US" w:eastAsia="zh-CN" w:bidi="ar"/>
        </w:rPr>
        <w:t xml:space="preserve">托管服务供应商</w:t>
      </w:r>
      <w:r>
        <w:rPr>
          <w:rFonts w:hint="default" w:ascii="仿宋_GB2312" w:hAnsi="仿宋" w:eastAsia="仿宋_GB2312" w:cs="仿宋_GB2312"/>
          <w:sz w:val="32"/>
          <w:szCs w:val="32"/>
          <w:lang w:val="en-US" w:eastAsia="zh-CN" w:bidi="ar"/>
        </w:rPr>
        <w:t xml:space="preserve">，90分＞考核分值≥8</w:t>
      </w:r>
      <w:r>
        <w:rPr>
          <w:rFonts w:hint="default" w:ascii="仿宋_GB2312" w:hAnsi="仿宋" w:eastAsia="仿宋_GB2312" w:cs="Times New Roman"/>
          <w:sz w:val="32"/>
          <w:szCs w:val="32"/>
          <w:lang w:val="en-US" w:eastAsia="zh-CN" w:bidi="ar"/>
        </w:rPr>
        <w:t xml:space="preserve">0</w:t>
      </w:r>
      <w:r>
        <w:rPr>
          <w:rFonts w:hint="default" w:ascii="仿宋_GB2312" w:hAnsi="仿宋" w:eastAsia="仿宋_GB2312" w:cs="仿宋_GB2312"/>
          <w:sz w:val="32"/>
          <w:szCs w:val="32"/>
          <w:lang w:val="en-US" w:eastAsia="zh-CN" w:bidi="ar"/>
        </w:rPr>
        <w:t xml:space="preserve">分为合格</w:t>
      </w:r>
      <w:r>
        <w:rPr>
          <w:rFonts w:hint="default" w:ascii="仿宋_GB2312" w:hAnsi="宋体" w:eastAsia="仿宋_GB2312" w:cs="仿宋_GB2312"/>
          <w:sz w:val="32"/>
          <w:szCs w:val="32"/>
          <w:lang w:val="en-US" w:eastAsia="zh-CN" w:bidi="ar"/>
        </w:rPr>
        <w:t xml:space="preserve">托管服务供应商</w:t>
      </w:r>
      <w:r>
        <w:rPr>
          <w:rFonts w:hint="default" w:ascii="仿宋_GB2312" w:hAnsi="仿宋" w:eastAsia="仿宋_GB2312" w:cs="仿宋_GB2312"/>
          <w:sz w:val="32"/>
          <w:szCs w:val="32"/>
          <w:lang w:val="en-US" w:eastAsia="zh-CN" w:bidi="ar"/>
        </w:rPr>
        <w:t xml:space="preserve">，80分＞考核分值≥7</w:t>
      </w:r>
      <w:r>
        <w:rPr>
          <w:rFonts w:hint="default" w:ascii="仿宋_GB2312" w:hAnsi="仿宋" w:eastAsia="仿宋_GB2312" w:cs="Times New Roman"/>
          <w:sz w:val="32"/>
          <w:szCs w:val="32"/>
          <w:lang w:val="en-US" w:eastAsia="zh-CN" w:bidi="ar"/>
        </w:rPr>
        <w:t xml:space="preserve">0</w:t>
      </w:r>
      <w:r>
        <w:rPr>
          <w:rFonts w:hint="default" w:ascii="仿宋_GB2312" w:hAnsi="仿宋" w:eastAsia="仿宋_GB2312" w:cs="仿宋_GB2312"/>
          <w:sz w:val="32"/>
          <w:szCs w:val="32"/>
          <w:lang w:val="en-US" w:eastAsia="zh-CN" w:bidi="ar"/>
        </w:rPr>
        <w:t xml:space="preserve">分为备选</w:t>
      </w:r>
      <w:r>
        <w:rPr>
          <w:rFonts w:hint="default" w:ascii="仿宋_GB2312" w:hAnsi="宋体" w:eastAsia="仿宋_GB2312" w:cs="仿宋_GB2312"/>
          <w:sz w:val="32"/>
          <w:szCs w:val="32"/>
          <w:lang w:val="en-US" w:eastAsia="zh-CN" w:bidi="ar"/>
        </w:rPr>
        <w:t xml:space="preserve">托管服务供应商</w:t>
      </w:r>
      <w:r>
        <w:rPr>
          <w:rFonts w:hint="default" w:ascii="仿宋_GB2312" w:hAnsi="仿宋" w:eastAsia="仿宋_GB2312" w:cs="仿宋_GB2312"/>
          <w:sz w:val="32"/>
          <w:szCs w:val="32"/>
          <w:lang w:val="en-US" w:eastAsia="zh-CN" w:bidi="ar"/>
        </w:rPr>
        <w:t xml:space="preserve">，考核分值＜7</w:t>
      </w:r>
      <w:r>
        <w:rPr>
          <w:rFonts w:hint="default" w:ascii="仿宋_GB2312" w:hAnsi="仿宋" w:eastAsia="仿宋_GB2312" w:cs="Times New Roman"/>
          <w:sz w:val="32"/>
          <w:szCs w:val="32"/>
          <w:lang w:val="en-US" w:eastAsia="zh-CN" w:bidi="ar"/>
        </w:rPr>
        <w:t xml:space="preserve">0</w:t>
      </w:r>
      <w:r>
        <w:rPr>
          <w:rFonts w:hint="default" w:ascii="仿宋_GB2312" w:hAnsi="仿宋" w:eastAsia="仿宋_GB2312" w:cs="仿宋_GB2312"/>
          <w:sz w:val="32"/>
          <w:szCs w:val="32"/>
          <w:lang w:val="en-US" w:eastAsia="zh-CN" w:bidi="ar"/>
        </w:rPr>
        <w:t xml:space="preserve">分为黑名单</w:t>
      </w:r>
      <w:r>
        <w:rPr>
          <w:rFonts w:hint="default" w:ascii="仿宋_GB2312" w:hAnsi="宋体" w:eastAsia="仿宋_GB2312" w:cs="仿宋_GB2312"/>
          <w:sz w:val="32"/>
          <w:szCs w:val="32"/>
          <w:lang w:val="en-US" w:eastAsia="zh-CN" w:bidi="ar"/>
        </w:rPr>
        <w:t xml:space="preserve">托管服务供应商</w:t>
      </w:r>
      <w:r>
        <w:rPr>
          <w:rFonts w:hint="default" w:ascii="仿宋_GB2312" w:hAnsi="仿宋" w:eastAsia="仿宋_GB2312" w:cs="仿宋_GB2312"/>
          <w:sz w:val="32"/>
          <w:szCs w:val="32"/>
          <w:lang w:val="en-US" w:eastAsia="zh-CN" w:bidi="ar"/>
        </w:rPr>
        <w:t xml:space="preserve">。</w:t>
      </w:r>
      <w:r/>
    </w:p>
    <w:p>
      <w:pPr>
        <w:ind w:left="0" w:right="0" w:firstLine="640"/>
        <w:jc w:val="left"/>
        <w:keepLines w:val="0"/>
        <w:keepNext w:val="0"/>
        <w:spacing w:before="0" w:beforeAutospacing="0" w:after="0" w:afterAutospacing="0" w:line="500" w:lineRule="exact"/>
        <w:widowControl w:val="off"/>
        <w:rPr>
          <w:rFonts w:hint="eastAsia" w:ascii="黑体" w:hAnsi="宋体" w:eastAsia="黑体" w:cs="Arial"/>
          <w:sz w:val="32"/>
          <w:szCs w:val="32"/>
        </w:rPr>
        <w:suppressLineNumbers w:val="0"/>
      </w:pPr>
      <w:r>
        <w:rPr>
          <w:rFonts w:hint="eastAsia" w:ascii="黑体" w:hAnsi="宋体" w:eastAsia="黑体" w:cs="黑体"/>
          <w:sz w:val="32"/>
          <w:szCs w:val="32"/>
          <w:lang w:val="en-US" w:eastAsia="zh-CN" w:bidi="ar"/>
        </w:rPr>
        <w:t xml:space="preserve">六、评审程序</w:t>
      </w:r>
      <w:r/>
    </w:p>
    <w:p>
      <w:pPr>
        <w:ind w:left="0" w:right="0" w:firstLine="640"/>
        <w:jc w:val="left"/>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32"/>
          <w:szCs w:val="32"/>
          <w:lang w:val="en-US" w:eastAsia="zh-CN" w:bidi="ar"/>
        </w:rPr>
        <w:t xml:space="preserve">托管服务供应商评审的组织由办公室牵头组织，会同案管室等部门，成立评审小组，按照评审周期，完成评审工作。</w:t>
      </w:r>
      <w:r/>
    </w:p>
    <w:tbl>
      <w:tblPr>
        <w:tblStyle w:val="60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1147"/>
        <w:gridCol w:w="4530"/>
        <w:gridCol w:w="2737"/>
      </w:tblGrid>
      <w:tr>
        <w:trPr>
          <w:trHeight w:val="90"/>
        </w:trPr>
        <w:tc>
          <w:tcPr>
            <w:shd w:val="clear" w:color="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序号</w:t>
            </w:r>
            <w:r/>
          </w:p>
        </w:tc>
        <w:tc>
          <w:tcPr>
            <w:shd w:val="clear" w:color="auto"/>
            <w:tcBorders>
              <w:top w:val="single" w:color="auto" w:sz="4" w:space="0"/>
              <w:left w:val="single" w:color="auto" w:sz="4" w:space="0"/>
              <w:bottom w:val="single" w:color="auto" w:sz="4" w:space="0"/>
              <w:right w:val="single" w:color="auto" w:sz="4" w:space="0"/>
            </w:tcBorders>
            <w:tcW w:w="477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评审程序</w:t>
            </w:r>
            <w:r/>
          </w:p>
        </w:tc>
        <w:tc>
          <w:tcPr>
            <w:shd w:val="clear" w:color="auto"/>
            <w:tcBorders>
              <w:top w:val="single" w:color="auto" w:sz="4" w:space="0"/>
              <w:left w:val="single" w:color="auto" w:sz="4" w:space="0"/>
              <w:bottom w:val="single" w:color="auto" w:sz="4" w:space="0"/>
              <w:right w:val="single" w:color="auto" w:sz="4" w:space="0"/>
            </w:tcBorders>
            <w:tcW w:w="288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责任部门</w:t>
            </w:r>
            <w:r/>
          </w:p>
        </w:tc>
      </w:tr>
      <w:tr>
        <w:trPr>
          <w:trHeight w:val="90"/>
        </w:trPr>
        <w:tc>
          <w:tcPr>
            <w:shd w:val="clear" w:color="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1</w:t>
            </w:r>
            <w:r/>
          </w:p>
        </w:tc>
        <w:tc>
          <w:tcPr>
            <w:shd w:val="clear" w:color="auto"/>
            <w:tcBorders>
              <w:top w:val="single" w:color="auto" w:sz="4" w:space="0"/>
              <w:left w:val="single" w:color="auto" w:sz="4" w:space="0"/>
              <w:bottom w:val="single" w:color="auto" w:sz="4" w:space="0"/>
              <w:right w:val="single" w:color="auto" w:sz="4" w:space="0"/>
            </w:tcBorders>
            <w:tcW w:w="4771"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按期组织、召开评审会议</w:t>
            </w:r>
            <w:r/>
          </w:p>
        </w:tc>
        <w:tc>
          <w:tcPr>
            <w:shd w:val="clear" w:color="auto"/>
            <w:tcBorders>
              <w:top w:val="single" w:color="auto" w:sz="4" w:space="0"/>
              <w:left w:val="single" w:color="auto" w:sz="4" w:space="0"/>
              <w:bottom w:val="single" w:color="auto" w:sz="4" w:space="0"/>
              <w:right w:val="single" w:color="auto" w:sz="4" w:space="0"/>
            </w:tcBorders>
            <w:tcW w:w="288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评审小组</w:t>
            </w:r>
            <w:r/>
          </w:p>
        </w:tc>
      </w:tr>
      <w:tr>
        <w:trPr>
          <w:trHeight w:val="90"/>
        </w:trPr>
        <w:tc>
          <w:tcPr>
            <w:shd w:val="clear" w:color="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2</w:t>
            </w:r>
            <w:r/>
          </w:p>
        </w:tc>
        <w:tc>
          <w:tcPr>
            <w:shd w:val="clear" w:color="auto"/>
            <w:tcBorders>
              <w:top w:val="single" w:color="auto" w:sz="4" w:space="0"/>
              <w:left w:val="single" w:color="auto" w:sz="4" w:space="0"/>
              <w:bottom w:val="single" w:color="auto" w:sz="4" w:space="0"/>
              <w:right w:val="single" w:color="auto" w:sz="4" w:space="0"/>
            </w:tcBorders>
            <w:tcW w:w="4771"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现场评审</w:t>
            </w:r>
            <w:r/>
          </w:p>
        </w:tc>
        <w:tc>
          <w:tcPr>
            <w:shd w:val="clear" w:color="auto"/>
            <w:tcBorders>
              <w:top w:val="single" w:color="auto" w:sz="4" w:space="0"/>
              <w:left w:val="single" w:color="auto" w:sz="4" w:space="0"/>
              <w:bottom w:val="single" w:color="auto" w:sz="4" w:space="0"/>
              <w:right w:val="single" w:color="auto" w:sz="4" w:space="0"/>
            </w:tcBorders>
            <w:tcW w:w="288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评审小组</w:t>
            </w:r>
            <w:r/>
          </w:p>
        </w:tc>
      </w:tr>
      <w:tr>
        <w:trPr>
          <w:trHeight w:val="90"/>
        </w:trPr>
        <w:tc>
          <w:tcPr>
            <w:shd w:val="clear" w:color="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Calibri" w:eastAsia="仿宋_GB2312" w:cs="仿宋_GB2312"/>
                <w:sz w:val="32"/>
                <w:szCs w:val="32"/>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4771"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汇总评审结果</w:t>
            </w:r>
            <w:r/>
          </w:p>
        </w:tc>
        <w:tc>
          <w:tcPr>
            <w:shd w:val="clear" w:color="auto"/>
            <w:tcBorders>
              <w:top w:val="single" w:color="auto" w:sz="4" w:space="0"/>
              <w:left w:val="single" w:color="auto" w:sz="4" w:space="0"/>
              <w:bottom w:val="single" w:color="auto" w:sz="4" w:space="0"/>
              <w:right w:val="single" w:color="auto" w:sz="4" w:space="0"/>
            </w:tcBorders>
            <w:tcW w:w="288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评审小组</w:t>
            </w:r>
            <w:r/>
          </w:p>
        </w:tc>
      </w:tr>
      <w:tr>
        <w:trPr>
          <w:trHeight w:val="90"/>
        </w:trPr>
        <w:tc>
          <w:tcPr>
            <w:shd w:val="clear" w:color="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4</w:t>
            </w:r>
            <w:r/>
          </w:p>
        </w:tc>
        <w:tc>
          <w:tcPr>
            <w:shd w:val="clear" w:color="auto"/>
            <w:tcBorders>
              <w:top w:val="single" w:color="auto" w:sz="4" w:space="0"/>
              <w:left w:val="single" w:color="auto" w:sz="4" w:space="0"/>
              <w:bottom w:val="single" w:color="auto" w:sz="4" w:space="0"/>
              <w:right w:val="single" w:color="auto" w:sz="4" w:space="0"/>
            </w:tcBorders>
            <w:tcW w:w="4771"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公布评审结果</w:t>
            </w:r>
            <w:r/>
          </w:p>
        </w:tc>
        <w:tc>
          <w:tcPr>
            <w:shd w:val="clear" w:color="auto"/>
            <w:tcBorders>
              <w:top w:val="single" w:color="auto" w:sz="4" w:space="0"/>
              <w:left w:val="single" w:color="auto" w:sz="4" w:space="0"/>
              <w:bottom w:val="single" w:color="auto" w:sz="4" w:space="0"/>
              <w:right w:val="single" w:color="auto" w:sz="4" w:space="0"/>
            </w:tcBorders>
            <w:tcW w:w="288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评审小组</w:t>
            </w:r>
            <w:r/>
          </w:p>
        </w:tc>
      </w:tr>
      <w:tr>
        <w:trPr>
          <w:trHeight w:val="90"/>
        </w:trPr>
        <w:tc>
          <w:tcPr>
            <w:shd w:val="clear" w:color="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5</w:t>
            </w:r>
            <w:r/>
          </w:p>
        </w:tc>
        <w:tc>
          <w:tcPr>
            <w:shd w:val="clear" w:color="auto"/>
            <w:tcBorders>
              <w:top w:val="single" w:color="auto" w:sz="4" w:space="0"/>
              <w:left w:val="single" w:color="auto" w:sz="4" w:space="0"/>
              <w:bottom w:val="single" w:color="auto" w:sz="4" w:space="0"/>
              <w:right w:val="single" w:color="auto" w:sz="4" w:space="0"/>
            </w:tcBorders>
            <w:tcW w:w="4771"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评审资料整理入档</w:t>
            </w:r>
            <w:r/>
          </w:p>
        </w:tc>
        <w:tc>
          <w:tcPr>
            <w:shd w:val="clear" w:color="auto"/>
            <w:tcBorders>
              <w:top w:val="single" w:color="auto" w:sz="4" w:space="0"/>
              <w:left w:val="single" w:color="auto" w:sz="4" w:space="0"/>
              <w:bottom w:val="single" w:color="auto" w:sz="4" w:space="0"/>
              <w:right w:val="single" w:color="auto" w:sz="4" w:space="0"/>
            </w:tcBorders>
            <w:tcW w:w="288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评审小组</w:t>
            </w:r>
            <w:r/>
          </w:p>
        </w:tc>
      </w:tr>
    </w:tbl>
    <w:p>
      <w:pPr>
        <w:ind w:left="0" w:right="0" w:firstLine="640"/>
        <w:jc w:val="left"/>
        <w:keepLines w:val="0"/>
        <w:keepNext w:val="0"/>
        <w:spacing w:before="0" w:beforeAutospacing="0" w:after="0" w:afterAutospacing="0" w:line="500" w:lineRule="exact"/>
        <w:widowControl w:val="off"/>
        <w:rPr>
          <w:rFonts w:hint="eastAsia" w:ascii="黑体" w:hAnsi="宋体" w:eastAsia="黑体" w:cs="Arial"/>
          <w:sz w:val="32"/>
          <w:szCs w:val="32"/>
        </w:rPr>
        <w:suppressLineNumbers w:val="0"/>
      </w:pPr>
      <w:r>
        <w:rPr>
          <w:rFonts w:hint="eastAsia" w:ascii="黑体" w:hAnsi="宋体" w:eastAsia="黑体" w:cs="黑体"/>
          <w:sz w:val="32"/>
          <w:szCs w:val="32"/>
          <w:lang w:val="en-US" w:eastAsia="zh-CN" w:bidi="ar"/>
        </w:rPr>
        <w:t xml:space="preserve">七、评审结果的应用</w:t>
      </w:r>
      <w:r/>
    </w:p>
    <w:p>
      <w:pPr>
        <w:ind w:left="0" w:right="0" w:firstLine="64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（一）优质供应商：通过评审的优质托管服务供应商，原则应是办案点首选供应商，并定为续签托管服务供应商；</w:t>
      </w:r>
      <w:r/>
    </w:p>
    <w:p>
      <w:pPr>
        <w:ind w:left="0" w:right="0" w:firstLine="64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（二）合格供应商：如果不存在优质托管服务供应商的前提下，原则上可继续选用该托管服务供应商，反之则需相关部门做书面说明，列明原因；</w:t>
      </w:r>
      <w:r/>
    </w:p>
    <w:p>
      <w:pPr>
        <w:ind w:left="0" w:right="0" w:firstLine="64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（三）备选供应商：正常情况下不再使用该托管服务供应商，需要重新公开招标托管服务供应商；</w:t>
      </w:r>
      <w:r/>
    </w:p>
    <w:p>
      <w:pPr>
        <w:ind w:left="0" w:right="0" w:firstLine="640"/>
        <w:jc w:val="left"/>
        <w:keepLines w:val="0"/>
        <w:keepNext w:val="0"/>
        <w:spacing w:before="0" w:beforeAutospacing="0" w:after="0" w:afterAutospacing="0" w:line="500" w:lineRule="exact"/>
        <w:widowControl w:val="off"/>
        <w:rPr>
          <w:rFonts w:hint="default" w:ascii="仿宋_GB2312" w:hAnsi="Calibri" w:eastAsia="仿宋_GB2312" w:cs="Arial"/>
          <w:sz w:val="32"/>
          <w:szCs w:val="32"/>
        </w:rPr>
        <w:suppressLineNumbers w:val="0"/>
      </w:pPr>
      <w:r>
        <w:rPr>
          <w:rFonts w:hint="default" w:ascii="仿宋_GB2312" w:hAnsi="宋体" w:eastAsia="仿宋_GB2312" w:cs="仿宋_GB2312"/>
          <w:sz w:val="32"/>
          <w:szCs w:val="32"/>
          <w:lang w:val="en-US" w:eastAsia="zh-CN" w:bidi="ar"/>
        </w:rPr>
        <w:t xml:space="preserve">（四）黑名单供应商：不选用，重新公开招标托管服务供应商。</w:t>
      </w:r>
      <w:r/>
    </w:p>
    <w:p>
      <w:pPr>
        <w:ind w:left="0" w:right="0" w:firstLine="640"/>
        <w:jc w:val="left"/>
        <w:keepLines w:val="0"/>
        <w:keepNext w:val="0"/>
        <w:spacing w:before="0" w:beforeAutospacing="0" w:after="0" w:afterAutospacing="0" w:line="500" w:lineRule="exact"/>
        <w:widowControl w:val="off"/>
        <w:rPr>
          <w:rFonts w:hint="default" w:ascii="仿宋_GB2312" w:hAnsi="宋体" w:eastAsia="仿宋_GB2312" w:cs="黑体"/>
          <w:sz w:val="32"/>
          <w:szCs w:val="32"/>
        </w:rPr>
        <w:suppressLineNumbers w:val="0"/>
      </w:pPr>
      <w:r>
        <w:rPr>
          <w:rFonts w:hint="default" w:ascii="仿宋_GB2312" w:hAnsi="宋体" w:eastAsia="仿宋_GB2312" w:cs="仿宋_GB2312"/>
          <w:sz w:val="32"/>
          <w:szCs w:val="32"/>
          <w:lang w:val="en-US" w:eastAsia="zh-CN" w:bidi="ar"/>
        </w:rPr>
        <w:t xml:space="preserve">附件：</w:t>
      </w:r>
      <w:r>
        <w:rPr>
          <w:rFonts w:hint="default" w:ascii="仿宋_GB2312" w:hAnsi="宋体" w:eastAsia="仿宋_GB2312" w:cs="Arial"/>
          <w:sz w:val="32"/>
          <w:szCs w:val="32"/>
          <w:lang w:val="en-US" w:eastAsia="zh-CN" w:bidi="ar"/>
        </w:rPr>
        <w:t xml:space="preserve">1. </w:t>
      </w:r>
      <w:r>
        <w:rPr>
          <w:rFonts w:hint="default" w:ascii="仿宋_GB2312" w:hAnsi="宋体" w:eastAsia="仿宋_GB2312" w:cs="仿宋_GB2312"/>
          <w:sz w:val="32"/>
          <w:szCs w:val="32"/>
          <w:lang w:val="en-US" w:eastAsia="zh-CN" w:bidi="ar"/>
        </w:rPr>
        <w:t xml:space="preserve">托管服务供应商年度评价考核表</w:t>
      </w:r>
      <w:r/>
    </w:p>
    <w:p>
      <w:pPr>
        <w:ind w:left="0" w:right="0" w:firstLine="1600"/>
        <w:jc w:val="both"/>
        <w:keepLines w:val="0"/>
        <w:keepNext w:val="0"/>
        <w:spacing w:before="0" w:beforeAutospacing="0" w:after="0" w:afterAutospacing="0" w:line="500" w:lineRule="exact"/>
        <w:widowControl w:val="off"/>
        <w:rPr>
          <w:rFonts w:hint="eastAsia" w:ascii="黑体" w:hAnsi="宋体" w:eastAsia="黑体" w:cs="黑体"/>
          <w:sz w:val="32"/>
          <w:szCs w:val="32"/>
        </w:rPr>
        <w:suppressLineNumbers w:val="0"/>
      </w:pPr>
      <w:r>
        <w:rPr>
          <w:rFonts w:hint="default" w:ascii="仿宋_GB2312" w:hAnsi="Calibri" w:eastAsia="仿宋_GB2312" w:cs="仿宋_GB2312"/>
          <w:sz w:val="32"/>
          <w:szCs w:val="32"/>
          <w:lang w:val="en-US" w:eastAsia="zh-CN" w:bidi="ar"/>
        </w:rPr>
        <w:t xml:space="preserve">2.</w:t>
      </w:r>
      <w:r>
        <w:rPr>
          <w:rFonts w:hint="default" w:ascii="仿宋_GB2312" w:hAnsi="宋体" w:eastAsia="仿宋_GB2312" w:cs="Arial"/>
          <w:sz w:val="32"/>
          <w:szCs w:val="32"/>
          <w:lang w:val="en-US" w:eastAsia="zh-CN" w:bidi="ar"/>
        </w:rPr>
        <w:t xml:space="preserve"> </w:t>
      </w:r>
      <w:r>
        <w:rPr>
          <w:rFonts w:hint="default" w:ascii="仿宋_GB2312" w:hAnsi="宋体" w:eastAsia="仿宋_GB2312" w:cs="仿宋_GB2312"/>
          <w:sz w:val="32"/>
          <w:szCs w:val="32"/>
          <w:lang w:val="en-US" w:eastAsia="zh-CN" w:bidi="ar"/>
        </w:rPr>
        <w:t xml:space="preserve">托管服务供应商考核评分表</w:t>
      </w:r>
      <w:r/>
    </w:p>
    <w:p>
      <w:pPr>
        <w:ind w:left="0" w:right="0"/>
        <w:jc w:val="both"/>
        <w:keepLines w:val="0"/>
        <w:keepNext w:val="0"/>
        <w:spacing w:before="0" w:beforeAutospacing="0" w:after="0" w:afterAutospacing="0" w:line="560" w:lineRule="exact"/>
        <w:widowControl w:val="off"/>
        <w:rPr>
          <w:rFonts w:hint="eastAsia" w:ascii="黑体" w:hAnsi="宋体" w:eastAsia="黑体" w:cs="黑体"/>
          <w:sz w:val="32"/>
          <w:szCs w:val="32"/>
        </w:rPr>
        <w:suppressLineNumbers w:val="0"/>
      </w:pPr>
      <w:r>
        <w:rPr>
          <w:rFonts w:hint="eastAsia" w:ascii="黑体" w:hAnsi="宋体" w:eastAsia="黑体" w:cs="黑体"/>
          <w:sz w:val="32"/>
          <w:szCs w:val="32"/>
          <w:lang w:val="en-US" w:eastAsia="zh-CN" w:bidi="ar"/>
        </w:rPr>
        <w:t xml:space="preserve"> </w:t>
      </w:r>
      <w:r/>
    </w:p>
    <w:p>
      <w:pPr>
        <w:ind w:left="0" w:right="0"/>
        <w:jc w:val="both"/>
        <w:keepLines w:val="0"/>
        <w:keepNext w:val="0"/>
        <w:spacing w:before="0" w:beforeAutospacing="0" w:after="0" w:afterAutospacing="0" w:line="560" w:lineRule="exact"/>
        <w:widowControl w:val="off"/>
        <w:rPr>
          <w:rFonts w:hint="default" w:ascii="仿宋_GB2312" w:hAnsi="宋体" w:eastAsia="仿宋_GB2312" w:cs="黑体"/>
          <w:b/>
          <w:bCs w:val="0"/>
          <w:sz w:val="30"/>
          <w:szCs w:val="30"/>
        </w:rPr>
        <w:suppressLineNumbers w:val="0"/>
      </w:pPr>
      <w:r>
        <w:rPr>
          <w:rFonts w:hint="default" w:ascii="仿宋_GB2312" w:hAnsi="宋体" w:eastAsia="仿宋_GB2312" w:cs="仿宋_GB2312"/>
          <w:b/>
          <w:bCs w:val="0"/>
          <w:sz w:val="30"/>
          <w:szCs w:val="30"/>
          <w:lang w:val="en-US" w:eastAsia="zh-CN" w:bidi="ar"/>
        </w:rPr>
        <w:t xml:space="preserve">附件1：</w:t>
      </w:r>
      <w:r/>
    </w:p>
    <w:p>
      <w:pPr>
        <w:ind w:left="0" w:right="0"/>
        <w:jc w:val="center"/>
        <w:keepLines w:val="0"/>
        <w:keepNext w:val="0"/>
        <w:spacing w:before="0" w:beforeAutospacing="0" w:after="0" w:afterAutospacing="0" w:line="580" w:lineRule="exact"/>
        <w:widowControl w:val="off"/>
        <w:rPr>
          <w:rFonts w:hint="default" w:ascii="仿宋_GB2312" w:hAnsi="宋体" w:eastAsia="仿宋_GB2312" w:cs="黑体"/>
          <w:b/>
          <w:bCs w:val="0"/>
          <w:sz w:val="30"/>
          <w:szCs w:val="30"/>
        </w:rPr>
        <w:suppressLineNumbers w:val="0"/>
      </w:pPr>
      <w:r>
        <w:rPr>
          <w:rFonts w:hint="default" w:ascii="仿宋_GB2312" w:hAnsi="宋体" w:eastAsia="仿宋_GB2312" w:cs="仿宋_GB2312"/>
          <w:b/>
          <w:bCs w:val="0"/>
          <w:sz w:val="30"/>
          <w:szCs w:val="30"/>
          <w:lang w:val="en-US" w:eastAsia="zh-CN" w:bidi="ar"/>
        </w:rPr>
        <w:t xml:space="preserve">办案点承托方</w:t>
      </w:r>
      <w:r>
        <w:rPr>
          <w:rFonts w:hint="default" w:ascii="仿宋_GB2312" w:hAnsi="宋体" w:eastAsia="仿宋_GB2312" w:cs="黑体"/>
          <w:b/>
          <w:bCs w:val="0"/>
          <w:sz w:val="30"/>
          <w:szCs w:val="30"/>
          <w:u w:val="single"/>
          <w:lang w:val="en-US" w:eastAsia="zh-CN" w:bidi="ar"/>
        </w:rPr>
        <w:t xml:space="preserve">    </w:t>
      </w:r>
      <w:r>
        <w:rPr>
          <w:rFonts w:hint="default" w:ascii="仿宋_GB2312" w:hAnsi="宋体" w:eastAsia="仿宋_GB2312" w:cs="仿宋_GB2312"/>
          <w:b/>
          <w:bCs w:val="0"/>
          <w:sz w:val="30"/>
          <w:szCs w:val="30"/>
          <w:lang w:val="en-US" w:eastAsia="zh-CN" w:bidi="ar"/>
        </w:rPr>
        <w:t xml:space="preserve">年度评价考核表</w:t>
      </w:r>
      <w:r/>
    </w:p>
    <w:tbl>
      <w:tblPr>
        <w:tblStyle w:val="607"/>
        <w:tblW w:w="91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631"/>
        <w:gridCol w:w="1008"/>
        <w:gridCol w:w="170"/>
        <w:gridCol w:w="567"/>
        <w:gridCol w:w="851"/>
        <w:gridCol w:w="280"/>
        <w:gridCol w:w="854"/>
        <w:gridCol w:w="280"/>
        <w:gridCol w:w="712"/>
        <w:gridCol w:w="142"/>
        <w:gridCol w:w="280"/>
        <w:gridCol w:w="429"/>
        <w:gridCol w:w="141"/>
        <w:gridCol w:w="564"/>
        <w:gridCol w:w="145"/>
        <w:gridCol w:w="567"/>
        <w:gridCol w:w="422"/>
        <w:gridCol w:w="1134"/>
      </w:tblGrid>
      <w:tr>
        <w:trPr>
          <w:trHeight w:val="90"/>
        </w:trPr>
        <w:tc>
          <w:tcPr>
            <w:shd w:val="clear" w:color="auto"/>
            <w:tcBorders>
              <w:top w:val="single" w:color="auto" w:sz="6" w:space="0"/>
              <w:left w:val="single" w:color="auto" w:sz="6" w:space="0"/>
              <w:bottom w:val="single" w:color="auto" w:sz="6" w:space="0"/>
              <w:right w:val="single" w:color="auto" w:sz="6" w:space="0"/>
            </w:tcBorders>
            <w:tcW w:w="631" w:type="dxa"/>
            <w:vAlign w:val="center"/>
            <w:vMerge w:val="restart"/>
            <w:textDirection w:val="lrTb"/>
            <w:noWrap w:val="false"/>
          </w:tcPr>
          <w:p>
            <w:pPr>
              <w:ind w:left="0" w:right="0"/>
              <w:jc w:val="center"/>
              <w:keepLines w:val="0"/>
              <w:keepNext w:val="0"/>
              <w:spacing w:before="0" w:beforeAutospacing="0" w:after="0" w:afterAutospacing="0" w:line="44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供应商概况</w:t>
            </w:r>
            <w:r/>
          </w:p>
        </w:tc>
        <w:tc>
          <w:tcPr>
            <w:gridSpan w:val="2"/>
            <w:shd w:val="clear" w:color="auto"/>
            <w:tcBorders>
              <w:top w:val="single" w:color="auto" w:sz="6" w:space="0"/>
              <w:left w:val="none" w:color="000000" w:sz="4" w:space="0"/>
              <w:bottom w:val="single" w:color="auto" w:sz="6" w:space="0"/>
              <w:right w:val="single" w:color="auto" w:sz="6" w:space="0"/>
            </w:tcBorders>
            <w:tcW w:w="1178"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4"/>
                <w:szCs w:val="24"/>
              </w:rPr>
              <w:suppressLineNumbers w:val="0"/>
            </w:pPr>
            <w:r>
              <w:rPr>
                <w:rFonts w:hint="default" w:ascii="仿宋_GB2312" w:hAnsi="宋体" w:eastAsia="仿宋_GB2312" w:cs="仿宋_GB2312"/>
                <w:sz w:val="24"/>
                <w:szCs w:val="24"/>
                <w:lang w:val="en-US" w:eastAsia="zh-CN" w:bidi="ar"/>
              </w:rPr>
              <w:t xml:space="preserve">单位名称</w:t>
            </w:r>
            <w:r/>
          </w:p>
        </w:tc>
        <w:tc>
          <w:tcPr>
            <w:gridSpan w:val="6"/>
            <w:shd w:val="clear" w:color="auto"/>
            <w:tcBorders>
              <w:top w:val="single" w:color="auto" w:sz="6" w:space="0"/>
              <w:left w:val="none" w:color="000000" w:sz="4" w:space="0"/>
              <w:bottom w:val="single" w:color="auto" w:sz="6" w:space="0"/>
              <w:right w:val="single" w:color="auto" w:sz="6" w:space="0"/>
            </w:tcBorders>
            <w:tcW w:w="3544"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4"/>
            <w:shd w:val="clear" w:color="auto"/>
            <w:tcBorders>
              <w:top w:val="single" w:color="auto" w:sz="6" w:space="0"/>
              <w:left w:val="none" w:color="000000" w:sz="4" w:space="0"/>
              <w:bottom w:val="single" w:color="auto" w:sz="6" w:space="0"/>
              <w:right w:val="single" w:color="auto" w:sz="6" w:space="0"/>
            </w:tcBorders>
            <w:tcW w:w="992"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4"/>
                <w:szCs w:val="24"/>
              </w:rPr>
              <w:suppressLineNumbers w:val="0"/>
            </w:pPr>
            <w:r>
              <w:rPr>
                <w:rFonts w:hint="default" w:ascii="仿宋_GB2312" w:hAnsi="宋体" w:eastAsia="仿宋_GB2312" w:cs="仿宋_GB2312"/>
                <w:sz w:val="24"/>
                <w:szCs w:val="24"/>
                <w:lang w:val="en-US" w:eastAsia="zh-CN" w:bidi="ar"/>
              </w:rPr>
              <w:t xml:space="preserve">统一社会信用代码</w:t>
            </w:r>
            <w:r/>
          </w:p>
        </w:tc>
        <w:tc>
          <w:tcPr>
            <w:gridSpan w:val="5"/>
            <w:shd w:val="clear" w:color="auto"/>
            <w:tcBorders>
              <w:top w:val="single" w:color="auto" w:sz="6" w:space="0"/>
              <w:left w:val="none" w:color="000000" w:sz="4" w:space="0"/>
              <w:bottom w:val="single" w:color="auto" w:sz="6" w:space="0"/>
              <w:right w:val="single" w:color="auto" w:sz="6" w:space="0"/>
            </w:tcBorders>
            <w:tcW w:w="2832"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r>
      <w:tr>
        <w:trPr>
          <w:trHeight w:val="90"/>
        </w:trPr>
        <w:tc>
          <w:tcPr>
            <w:shd w:val="clear" w:color="auto"/>
            <w:tcBorders>
              <w:top w:val="single" w:color="auto" w:sz="6" w:space="0"/>
              <w:left w:val="single" w:color="auto" w:sz="6" w:space="0"/>
              <w:bottom w:val="single" w:color="auto" w:sz="6" w:space="0"/>
              <w:right w:val="single" w:color="auto" w:sz="6" w:space="0"/>
            </w:tcBorders>
            <w:tcW w:w="63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gridSpan w:val="2"/>
            <w:shd w:val="clear" w:color="auto"/>
            <w:tcBorders>
              <w:top w:val="single" w:color="auto" w:sz="6" w:space="0"/>
              <w:left w:val="none" w:color="000000" w:sz="4" w:space="0"/>
              <w:bottom w:val="single" w:color="auto" w:sz="6" w:space="0"/>
              <w:right w:val="single" w:color="auto" w:sz="6" w:space="0"/>
            </w:tcBorders>
            <w:tcW w:w="1178"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4"/>
                <w:szCs w:val="24"/>
              </w:rPr>
              <w:suppressLineNumbers w:val="0"/>
            </w:pPr>
            <w:r>
              <w:rPr>
                <w:rFonts w:hint="default" w:ascii="仿宋_GB2312" w:hAnsi="宋体" w:eastAsia="仿宋_GB2312" w:cs="仿宋_GB2312"/>
                <w:sz w:val="24"/>
                <w:szCs w:val="24"/>
                <w:lang w:val="en-US" w:eastAsia="zh-CN" w:bidi="ar"/>
              </w:rPr>
              <w:t xml:space="preserve">法人代表</w:t>
            </w:r>
            <w:r/>
          </w:p>
        </w:tc>
        <w:tc>
          <w:tcPr>
            <w:gridSpan w:val="2"/>
            <w:shd w:val="clear" w:color="auto"/>
            <w:tcBorders>
              <w:top w:val="single" w:color="auto" w:sz="6" w:space="0"/>
              <w:left w:val="none" w:color="000000" w:sz="4"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2"/>
            <w:shd w:val="clear" w:color="auto"/>
            <w:tcBorders>
              <w:top w:val="single" w:color="auto" w:sz="6" w:space="0"/>
              <w:left w:val="none" w:color="000000" w:sz="4" w:space="0"/>
              <w:bottom w:val="single" w:color="auto" w:sz="6"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联系人</w:t>
            </w:r>
            <w:r/>
          </w:p>
        </w:tc>
        <w:tc>
          <w:tcPr>
            <w:gridSpan w:val="3"/>
            <w:shd w:val="clear" w:color="auto"/>
            <w:tcBorders>
              <w:top w:val="single" w:color="auto" w:sz="6" w:space="0"/>
              <w:left w:val="none" w:color="000000" w:sz="4" w:space="0"/>
              <w:bottom w:val="single" w:color="auto" w:sz="6"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5"/>
            <w:shd w:val="clear" w:color="auto"/>
            <w:tcBorders>
              <w:top w:val="single" w:color="auto" w:sz="6" w:space="0"/>
              <w:left w:val="none" w:color="000000" w:sz="4" w:space="0"/>
              <w:bottom w:val="single" w:color="auto" w:sz="6" w:space="0"/>
              <w:right w:val="single" w:color="auto" w:sz="6" w:space="0"/>
            </w:tcBorders>
            <w:tcW w:w="1559"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联系电话</w:t>
            </w:r>
            <w:r/>
          </w:p>
        </w:tc>
        <w:tc>
          <w:tcPr>
            <w:gridSpan w:val="3"/>
            <w:shd w:val="clear" w:color="auto"/>
            <w:tcBorders>
              <w:top w:val="single" w:color="auto" w:sz="6" w:space="0"/>
              <w:left w:val="none" w:color="000000" w:sz="4" w:space="0"/>
              <w:bottom w:val="single" w:color="auto" w:sz="6" w:space="0"/>
              <w:right w:val="single" w:color="auto" w:sz="6" w:space="0"/>
            </w:tcBorders>
            <w:tcW w:w="2123" w:type="dxa"/>
            <w:vAlign w:val="top"/>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r>
      <w:tr>
        <w:trPr>
          <w:trHeight w:val="662"/>
        </w:trPr>
        <w:tc>
          <w:tcPr>
            <w:shd w:val="clear" w:color="auto"/>
            <w:tcBorders>
              <w:top w:val="single" w:color="auto" w:sz="6" w:space="0"/>
              <w:left w:val="single" w:color="auto" w:sz="6" w:space="0"/>
              <w:bottom w:val="single" w:color="auto" w:sz="6" w:space="0"/>
              <w:right w:val="single" w:color="auto" w:sz="6" w:space="0"/>
            </w:tcBorders>
            <w:tcW w:w="63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gridSpan w:val="3"/>
            <w:shd w:val="clear" w:color="auto"/>
            <w:tcBorders>
              <w:top w:val="single" w:color="auto" w:sz="6" w:space="0"/>
              <w:left w:val="none" w:color="000000" w:sz="4" w:space="0"/>
              <w:bottom w:val="single" w:color="auto" w:sz="6" w:space="0"/>
              <w:right w:val="single" w:color="auto" w:sz="6" w:space="0"/>
            </w:tcBorders>
            <w:tcW w:w="1745"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地</w:t>
            </w:r>
            <w:r>
              <w:rPr>
                <w:rFonts w:hint="default" w:ascii="仿宋_GB2312" w:hAnsi="宋体" w:eastAsia="仿宋_GB2312" w:cs="Arial"/>
                <w:sz w:val="28"/>
                <w:szCs w:val="28"/>
                <w:lang w:val="en-US" w:eastAsia="zh-CN" w:bidi="ar"/>
              </w:rPr>
              <w:t xml:space="preserve"> </w:t>
            </w:r>
            <w:r>
              <w:rPr>
                <w:rFonts w:hint="default" w:ascii="仿宋_GB2312" w:hAnsi="宋体" w:eastAsia="仿宋_GB2312" w:cs="仿宋_GB2312"/>
                <w:sz w:val="28"/>
                <w:szCs w:val="28"/>
                <w:lang w:val="en-US" w:eastAsia="zh-CN" w:bidi="ar"/>
              </w:rPr>
              <w:t xml:space="preserve">   址</w:t>
            </w:r>
            <w:r/>
          </w:p>
        </w:tc>
        <w:tc>
          <w:tcPr>
            <w:gridSpan w:val="8"/>
            <w:shd w:val="clear" w:color="auto"/>
            <w:tcBorders>
              <w:top w:val="single" w:color="auto" w:sz="6" w:space="0"/>
              <w:left w:val="none" w:color="000000" w:sz="4" w:space="0"/>
              <w:bottom w:val="single" w:color="auto" w:sz="6" w:space="0"/>
              <w:right w:val="single" w:color="auto" w:sz="6" w:space="0"/>
            </w:tcBorders>
            <w:tcW w:w="3828"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4"/>
            <w:shd w:val="clear" w:color="auto"/>
            <w:tcBorders>
              <w:top w:val="single" w:color="auto" w:sz="6" w:space="0"/>
              <w:left w:val="none" w:color="000000" w:sz="4" w:space="0"/>
              <w:bottom w:val="single" w:color="auto" w:sz="6" w:space="0"/>
              <w:right w:val="single" w:color="auto" w:sz="6" w:space="0"/>
            </w:tcBorders>
            <w:tcW w:w="1417"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合作年限</w:t>
            </w:r>
            <w:r/>
          </w:p>
        </w:tc>
        <w:tc>
          <w:tcPr>
            <w:gridSpan w:val="2"/>
            <w:shd w:val="clear" w:color="auto"/>
            <w:tcBorders>
              <w:top w:val="single" w:color="auto" w:sz="6" w:space="0"/>
              <w:left w:val="none" w:color="000000" w:sz="4" w:space="0"/>
              <w:bottom w:val="single" w:color="auto" w:sz="6" w:space="0"/>
              <w:right w:val="single" w:color="auto" w:sz="6" w:space="0"/>
            </w:tcBorders>
            <w:tcW w:w="1556" w:type="dxa"/>
            <w:vAlign w:val="top"/>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r>
      <w:tr>
        <w:trPr>
          <w:trHeight w:val="90"/>
        </w:trPr>
        <w:tc>
          <w:tcPr>
            <w:shd w:val="clear" w:color="auto"/>
            <w:tcBorders>
              <w:top w:val="none" w:color="000000" w:sz="4" w:space="0"/>
              <w:left w:val="single" w:color="auto" w:sz="6" w:space="0"/>
              <w:bottom w:val="none" w:color="000000" w:sz="4" w:space="0"/>
              <w:right w:val="single" w:color="auto" w:sz="6" w:space="0"/>
            </w:tcBorders>
            <w:tcW w:w="631" w:type="dxa"/>
            <w:vAlign w:val="center"/>
            <w:vMerge w:val="restart"/>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评审内容</w:t>
            </w:r>
            <w:r/>
          </w:p>
        </w:tc>
        <w:tc>
          <w:tcPr>
            <w:gridSpan w:val="3"/>
            <w:shd w:val="clear" w:color="auto"/>
            <w:tcBorders>
              <w:top w:val="single" w:color="auto" w:sz="6" w:space="0"/>
              <w:left w:val="none" w:color="000000" w:sz="4" w:space="0"/>
              <w:bottom w:val="single" w:color="auto" w:sz="6" w:space="0"/>
              <w:right w:val="single" w:color="auto" w:sz="6" w:space="0"/>
            </w:tcBorders>
            <w:tcW w:w="1745"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4"/>
                <w:szCs w:val="24"/>
              </w:rPr>
              <w:suppressLineNumbers w:val="0"/>
            </w:pPr>
            <w:r>
              <w:rPr>
                <w:rFonts w:hint="default" w:ascii="仿宋_GB2312" w:hAnsi="宋体" w:eastAsia="仿宋_GB2312" w:cs="仿宋_GB2312"/>
                <w:sz w:val="28"/>
                <w:szCs w:val="28"/>
                <w:lang w:val="en-US" w:eastAsia="zh-CN" w:bidi="ar"/>
              </w:rPr>
              <w:t xml:space="preserve">    </w:t>
            </w:r>
            <w:r>
              <w:rPr>
                <w:rFonts w:hint="default" w:ascii="仿宋_GB2312" w:hAnsi="宋体" w:eastAsia="仿宋_GB2312" w:cs="仿宋_GB2312"/>
                <w:sz w:val="24"/>
                <w:szCs w:val="24"/>
                <w:lang w:val="en-US" w:eastAsia="zh-CN" w:bidi="ar"/>
              </w:rPr>
              <w:t xml:space="preserve">评价指标</w:t>
            </w:r>
            <w:r/>
          </w:p>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4"/>
                <w:szCs w:val="24"/>
                <w:lang w:val="en-US" w:eastAsia="zh-CN" w:bidi="ar"/>
              </w:rPr>
              <w:t xml:space="preserve">评价部门</w:t>
            </w:r>
            <w:r/>
          </w:p>
        </w:tc>
        <w:tc>
          <w:tcPr>
            <w:gridSpan w:val="2"/>
            <w:shd w:val="clear" w:color="auto"/>
            <w:tcBorders>
              <w:top w:val="single" w:color="auto" w:sz="6" w:space="0"/>
              <w:left w:val="none" w:color="000000" w:sz="4" w:space="0"/>
              <w:bottom w:val="single" w:color="auto" w:sz="4" w:space="0"/>
              <w:right w:val="single" w:color="auto" w:sz="6" w:space="0"/>
            </w:tcBorders>
            <w:tcW w:w="1131"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4"/>
                <w:szCs w:val="24"/>
              </w:rPr>
              <w:suppressLineNumbers w:val="0"/>
            </w:pPr>
            <w:r>
              <w:rPr>
                <w:rFonts w:hint="default" w:ascii="仿宋_GB2312" w:hAnsi="宋体" w:eastAsia="仿宋_GB2312" w:cs="仿宋_GB2312"/>
                <w:sz w:val="24"/>
                <w:szCs w:val="24"/>
                <w:lang w:val="en-US" w:eastAsia="zh-CN" w:bidi="ar"/>
              </w:rPr>
              <w:t xml:space="preserve">餐饮服务</w:t>
            </w:r>
            <w:r/>
          </w:p>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8"/>
                <w:szCs w:val="28"/>
              </w:rPr>
              <w:suppressLineNumbers w:val="0"/>
            </w:pPr>
            <w:r>
              <w:rPr>
                <w:rFonts w:hint="default" w:ascii="仿宋_GB2312" w:hAnsi="宋体" w:eastAsia="仿宋_GB2312" w:cs="仿宋_GB2312"/>
                <w:sz w:val="24"/>
                <w:szCs w:val="24"/>
                <w:lang w:val="en-US" w:eastAsia="zh-CN" w:bidi="ar"/>
              </w:rPr>
              <w:t xml:space="preserve">30分</w:t>
            </w:r>
            <w:r/>
          </w:p>
        </w:tc>
        <w:tc>
          <w:tcPr>
            <w:gridSpan w:val="2"/>
            <w:shd w:val="clear" w:color="auto"/>
            <w:tcBorders>
              <w:top w:val="single" w:color="auto" w:sz="6"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4"/>
                <w:szCs w:val="24"/>
              </w:rPr>
              <w:suppressLineNumbers w:val="0"/>
            </w:pPr>
            <w:r>
              <w:rPr>
                <w:rFonts w:hint="default" w:ascii="仿宋_GB2312" w:hAnsi="宋体" w:eastAsia="仿宋_GB2312" w:cs="仿宋_GB2312"/>
                <w:sz w:val="24"/>
                <w:szCs w:val="24"/>
                <w:lang w:val="en-US" w:eastAsia="zh-CN" w:bidi="ar"/>
              </w:rPr>
              <w:t xml:space="preserve">宿室管理</w:t>
            </w:r>
            <w:r/>
          </w:p>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8"/>
                <w:szCs w:val="28"/>
              </w:rPr>
              <w:suppressLineNumbers w:val="0"/>
            </w:pPr>
            <w:r>
              <w:rPr>
                <w:rFonts w:hint="default" w:ascii="仿宋_GB2312" w:hAnsi="宋体" w:eastAsia="仿宋_GB2312" w:cs="仿宋_GB2312"/>
                <w:sz w:val="24"/>
                <w:szCs w:val="24"/>
                <w:lang w:val="en-US" w:eastAsia="zh-CN" w:bidi="ar"/>
              </w:rPr>
              <w:t xml:space="preserve">30分</w:t>
            </w:r>
            <w:r/>
          </w:p>
        </w:tc>
        <w:tc>
          <w:tcPr>
            <w:gridSpan w:val="3"/>
            <w:shd w:val="clear" w:color="auto"/>
            <w:tcBorders>
              <w:top w:val="single" w:color="auto" w:sz="6"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4"/>
                <w:szCs w:val="24"/>
              </w:rPr>
              <w:suppressLineNumbers w:val="0"/>
            </w:pPr>
            <w:r>
              <w:rPr>
                <w:rFonts w:hint="default" w:ascii="仿宋_GB2312" w:hAnsi="宋体" w:eastAsia="仿宋_GB2312" w:cs="仿宋_GB2312"/>
                <w:sz w:val="24"/>
                <w:szCs w:val="24"/>
                <w:lang w:val="en-US" w:eastAsia="zh-CN" w:bidi="ar"/>
              </w:rPr>
              <w:t xml:space="preserve">会务保障</w:t>
            </w:r>
            <w:r/>
          </w:p>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8"/>
                <w:szCs w:val="28"/>
              </w:rPr>
              <w:suppressLineNumbers w:val="0"/>
            </w:pPr>
            <w:r>
              <w:rPr>
                <w:rFonts w:hint="default" w:ascii="仿宋_GB2312" w:hAnsi="宋体" w:eastAsia="仿宋_GB2312" w:cs="仿宋_GB2312"/>
                <w:sz w:val="24"/>
                <w:szCs w:val="24"/>
                <w:lang w:val="en-US" w:eastAsia="zh-CN" w:bidi="ar"/>
              </w:rPr>
              <w:t xml:space="preserve">20分</w:t>
            </w:r>
            <w:r/>
          </w:p>
        </w:tc>
        <w:tc>
          <w:tcPr>
            <w:gridSpan w:val="3"/>
            <w:shd w:val="clear" w:color="auto"/>
            <w:tcBorders>
              <w:top w:val="single" w:color="auto" w:sz="6"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4"/>
                <w:szCs w:val="24"/>
              </w:rPr>
              <w:suppressLineNumbers w:val="0"/>
            </w:pPr>
            <w:r>
              <w:rPr>
                <w:rFonts w:hint="default" w:ascii="仿宋_GB2312" w:hAnsi="宋体" w:eastAsia="仿宋_GB2312" w:cs="仿宋_GB2312"/>
                <w:sz w:val="24"/>
                <w:szCs w:val="24"/>
                <w:lang w:val="en-US" w:eastAsia="zh-CN" w:bidi="ar"/>
              </w:rPr>
              <w:t xml:space="preserve">物业管理</w:t>
            </w:r>
            <w:r/>
          </w:p>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8"/>
                <w:szCs w:val="28"/>
              </w:rPr>
              <w:suppressLineNumbers w:val="0"/>
            </w:pPr>
            <w:r>
              <w:rPr>
                <w:rFonts w:hint="default" w:ascii="仿宋_GB2312" w:hAnsi="宋体" w:eastAsia="仿宋_GB2312" w:cs="仿宋_GB2312"/>
                <w:sz w:val="24"/>
                <w:szCs w:val="24"/>
                <w:lang w:val="en-US" w:eastAsia="zh-CN" w:bidi="ar"/>
              </w:rPr>
              <w:t xml:space="preserve">10分</w:t>
            </w:r>
            <w:r/>
          </w:p>
        </w:tc>
        <w:tc>
          <w:tcPr>
            <w:gridSpan w:val="3"/>
            <w:shd w:val="clear" w:color="auto"/>
            <w:tcBorders>
              <w:top w:val="single" w:color="auto" w:sz="6"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4"/>
                <w:szCs w:val="24"/>
              </w:rPr>
              <w:suppressLineNumbers w:val="0"/>
            </w:pPr>
            <w:r>
              <w:rPr>
                <w:rFonts w:hint="default" w:ascii="仿宋_GB2312" w:hAnsi="宋体" w:eastAsia="仿宋_GB2312" w:cs="仿宋_GB2312"/>
                <w:sz w:val="24"/>
                <w:szCs w:val="24"/>
                <w:lang w:val="en-US" w:eastAsia="zh-CN" w:bidi="ar"/>
              </w:rPr>
              <w:t xml:space="preserve">其他</w:t>
            </w:r>
            <w:r/>
          </w:p>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8"/>
                <w:szCs w:val="28"/>
              </w:rPr>
              <w:suppressLineNumbers w:val="0"/>
            </w:pPr>
            <w:r>
              <w:rPr>
                <w:rFonts w:hint="default" w:ascii="仿宋_GB2312" w:hAnsi="宋体" w:eastAsia="仿宋_GB2312" w:cs="仿宋_GB2312"/>
                <w:sz w:val="24"/>
                <w:szCs w:val="24"/>
                <w:lang w:val="en-US" w:eastAsia="zh-CN" w:bidi="ar"/>
              </w:rPr>
              <w:t xml:space="preserve">10分</w:t>
            </w:r>
            <w:r/>
          </w:p>
        </w:tc>
        <w:tc>
          <w:tcPr>
            <w:shd w:val="clear" w:color="auto"/>
            <w:tcBorders>
              <w:top w:val="single" w:color="auto" w:sz="6"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80" w:lineRule="exact"/>
              <w:widowControl w:val="off"/>
              <w:rPr>
                <w:rFonts w:hint="default" w:ascii="仿宋_GB2312" w:hAnsi="宋体"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小计</w:t>
            </w:r>
            <w:r/>
          </w:p>
        </w:tc>
      </w:tr>
      <w:tr>
        <w:trPr>
          <w:trHeight w:val="90"/>
        </w:trPr>
        <w:tc>
          <w:tcPr>
            <w:shd w:val="clear" w:color="auto"/>
            <w:tcBorders>
              <w:top w:val="none" w:color="000000" w:sz="4" w:space="0"/>
              <w:left w:val="single" w:color="auto" w:sz="6" w:space="0"/>
              <w:bottom w:val="none" w:color="000000" w:sz="4" w:space="0"/>
              <w:right w:val="single" w:color="auto" w:sz="6" w:space="0"/>
            </w:tcBorders>
            <w:tcW w:w="63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gridSpan w:val="3"/>
            <w:shd w:val="clear" w:color="auto"/>
            <w:tcBorders>
              <w:top w:val="single" w:color="auto" w:sz="6" w:space="0"/>
              <w:left w:val="none" w:color="000000" w:sz="4" w:space="0"/>
              <w:bottom w:val="single" w:color="auto" w:sz="6" w:space="0"/>
              <w:right w:val="single" w:color="auto" w:sz="6" w:space="0"/>
            </w:tcBorders>
            <w:tcW w:w="1745"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2"/>
            <w:shd w:val="clear" w:color="auto"/>
            <w:tcBorders>
              <w:top w:val="single" w:color="auto" w:sz="4" w:space="0"/>
              <w:left w:val="none" w:color="000000" w:sz="4" w:space="0"/>
              <w:bottom w:val="none" w:color="000000" w:sz="4" w:space="0"/>
              <w:right w:val="single" w:color="auto" w:sz="6" w:space="0"/>
            </w:tcBorders>
            <w:tcW w:w="113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2"/>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3"/>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3"/>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3"/>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r>
      <w:tr>
        <w:trPr>
          <w:trHeight w:val="90"/>
        </w:trPr>
        <w:tc>
          <w:tcPr>
            <w:shd w:val="clear" w:color="auto"/>
            <w:tcBorders>
              <w:top w:val="none" w:color="000000" w:sz="4" w:space="0"/>
              <w:left w:val="single" w:color="auto" w:sz="6" w:space="0"/>
              <w:bottom w:val="none" w:color="000000" w:sz="4" w:space="0"/>
              <w:right w:val="single" w:color="auto" w:sz="6" w:space="0"/>
            </w:tcBorders>
            <w:tcW w:w="63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gridSpan w:val="3"/>
            <w:shd w:val="clear" w:color="auto"/>
            <w:tcBorders>
              <w:top w:val="single" w:color="auto" w:sz="6" w:space="0"/>
              <w:left w:val="none" w:color="000000" w:sz="4" w:space="0"/>
              <w:bottom w:val="single" w:color="auto" w:sz="6" w:space="0"/>
              <w:right w:val="single" w:color="auto" w:sz="6" w:space="0"/>
            </w:tcBorders>
            <w:tcW w:w="1745"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2"/>
            <w:shd w:val="clear" w:color="auto"/>
            <w:tcBorders>
              <w:top w:val="single" w:color="auto" w:sz="4" w:space="0"/>
              <w:left w:val="none" w:color="000000" w:sz="4" w:space="0"/>
              <w:bottom w:val="none" w:color="000000" w:sz="4" w:space="0"/>
              <w:right w:val="single" w:color="auto" w:sz="6" w:space="0"/>
            </w:tcBorders>
            <w:tcW w:w="113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2"/>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3"/>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3"/>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3"/>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shd w:val="clear" w:color="auto"/>
            <w:tcBorders>
              <w:top w:val="single" w:color="auto" w:sz="4" w:space="0"/>
              <w:left w:val="none" w:color="000000" w:sz="4" w:space="0"/>
              <w:bottom w:val="none" w:color="000000"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r>
      <w:tr>
        <w:trPr>
          <w:trHeight w:val="90"/>
        </w:trPr>
        <w:tc>
          <w:tcPr>
            <w:shd w:val="clear" w:color="auto"/>
            <w:tcBorders>
              <w:top w:val="none" w:color="000000" w:sz="4" w:space="0"/>
              <w:left w:val="single" w:color="auto" w:sz="6" w:space="0"/>
              <w:bottom w:val="none" w:color="000000" w:sz="4" w:space="0"/>
              <w:right w:val="single" w:color="auto" w:sz="6" w:space="0"/>
            </w:tcBorders>
            <w:tcW w:w="63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gridSpan w:val="3"/>
            <w:shd w:val="clear" w:color="auto"/>
            <w:tcBorders>
              <w:top w:val="single" w:color="auto" w:sz="6" w:space="0"/>
              <w:left w:val="none" w:color="000000" w:sz="4" w:space="0"/>
              <w:bottom w:val="single" w:color="auto" w:sz="6" w:space="0"/>
              <w:right w:val="single" w:color="auto" w:sz="6" w:space="0"/>
            </w:tcBorders>
            <w:tcW w:w="1745"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宋体" w:eastAsia="仿宋_GB2312" w:cs="Arial"/>
                <w:sz w:val="28"/>
                <w:szCs w:val="28"/>
              </w:rPr>
              <w:suppressLineNumbers w:val="0"/>
            </w:pPr>
            <w:r>
              <w:rPr>
                <w:rFonts w:hint="default" w:ascii="仿宋_GB2312" w:hAnsi="宋体" w:eastAsia="仿宋_GB2312" w:cs="Arial"/>
                <w:sz w:val="28"/>
                <w:szCs w:val="28"/>
              </w:rPr>
            </w:r>
            <w:r/>
          </w:p>
        </w:tc>
        <w:tc>
          <w:tcPr>
            <w:gridSpan w:val="2"/>
            <w:shd w:val="clear" w:color="auto"/>
            <w:tcBorders>
              <w:top w:val="single" w:color="auto" w:sz="4" w:space="0"/>
              <w:left w:val="none" w:color="000000" w:sz="4" w:space="0"/>
              <w:bottom w:val="none" w:color="000000" w:sz="4" w:space="0"/>
              <w:right w:val="single" w:color="auto" w:sz="6" w:space="0"/>
            </w:tcBorders>
            <w:tcW w:w="113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2"/>
            <w:shd w:val="clear" w:color="auto"/>
            <w:tcBorders>
              <w:top w:val="single" w:color="auto" w:sz="4"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3"/>
            <w:shd w:val="clear" w:color="auto"/>
            <w:tcBorders>
              <w:top w:val="single" w:color="auto" w:sz="4"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3"/>
            <w:shd w:val="clear" w:color="auto"/>
            <w:tcBorders>
              <w:top w:val="single" w:color="auto" w:sz="4"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3"/>
            <w:shd w:val="clear" w:color="auto"/>
            <w:tcBorders>
              <w:top w:val="single" w:color="auto" w:sz="4"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shd w:val="clear" w:color="auto"/>
            <w:tcBorders>
              <w:top w:val="single" w:color="auto" w:sz="4" w:space="0"/>
              <w:left w:val="none" w:color="000000" w:sz="4" w:space="0"/>
              <w:bottom w:val="single" w:color="auto" w:sz="4" w:space="0"/>
              <w:right w:val="single" w:color="auto" w:sz="6" w:space="0"/>
            </w:tcBorders>
            <w:tcW w:w="113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r>
      <w:tr>
        <w:trPr>
          <w:trHeight w:val="90"/>
        </w:trPr>
        <w:tc>
          <w:tcPr>
            <w:shd w:val="clear" w:color="auto"/>
            <w:tcBorders>
              <w:top w:val="none" w:color="000000" w:sz="4" w:space="0"/>
              <w:left w:val="single" w:color="auto" w:sz="6" w:space="0"/>
              <w:bottom w:val="none" w:color="000000" w:sz="4" w:space="0"/>
              <w:right w:val="single" w:color="auto" w:sz="6" w:space="0"/>
            </w:tcBorders>
            <w:tcW w:w="631"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gridSpan w:val="3"/>
            <w:shd w:val="clear" w:color="auto"/>
            <w:tcBorders>
              <w:top w:val="single" w:color="auto" w:sz="6" w:space="0"/>
              <w:left w:val="none" w:color="000000" w:sz="4" w:space="0"/>
              <w:bottom w:val="single" w:color="auto" w:sz="6" w:space="0"/>
              <w:right w:val="single" w:color="auto" w:sz="6" w:space="0"/>
            </w:tcBorders>
            <w:tcW w:w="1745"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最终得分</w:t>
            </w:r>
            <w:r/>
          </w:p>
        </w:tc>
        <w:tc>
          <w:tcPr>
            <w:gridSpan w:val="14"/>
            <w:shd w:val="clear" w:color="auto"/>
            <w:tcBorders>
              <w:top w:val="single" w:color="auto" w:sz="4" w:space="0"/>
              <w:left w:val="none" w:color="000000" w:sz="4" w:space="0"/>
              <w:bottom w:val="single" w:color="auto" w:sz="6" w:space="0"/>
              <w:right w:val="single" w:color="auto" w:sz="6" w:space="0"/>
            </w:tcBorders>
            <w:tcW w:w="6801"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r>
      <w:tr>
        <w:trPr>
          <w:trHeight w:val="90"/>
        </w:trPr>
        <w:tc>
          <w:tcPr>
            <w:shd w:val="clear" w:color="auto"/>
            <w:tcBorders>
              <w:top w:val="single" w:color="auto" w:sz="6" w:space="0"/>
              <w:left w:val="single" w:color="auto" w:sz="6" w:space="0"/>
              <w:bottom w:val="single" w:color="auto" w:sz="6" w:space="0"/>
              <w:right w:val="single" w:color="auto" w:sz="6" w:space="0"/>
            </w:tcBorders>
            <w:tcW w:w="631"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综合结论</w:t>
            </w:r>
            <w:r/>
          </w:p>
        </w:tc>
        <w:tc>
          <w:tcPr>
            <w:gridSpan w:val="17"/>
            <w:shd w:val="clear" w:color="auto"/>
            <w:tcBorders>
              <w:top w:val="single" w:color="auto" w:sz="6" w:space="0"/>
              <w:left w:val="none" w:color="000000" w:sz="4" w:space="0"/>
              <w:bottom w:val="single" w:color="auto" w:sz="6" w:space="0"/>
              <w:right w:val="single" w:color="auto" w:sz="6" w:space="0"/>
            </w:tcBorders>
            <w:tcW w:w="8546"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□考核分值≥90分，承托方情况较好，保留优质供应商资格</w:t>
            </w:r>
            <w:r/>
          </w:p>
          <w:p>
            <w:pPr>
              <w:ind w:left="0" w:right="0"/>
              <w:jc w:val="left"/>
              <w:keepLines w:val="0"/>
              <w:keepNext w:val="0"/>
              <w:spacing w:before="0" w:beforeAutospacing="0" w:after="0" w:afterAutospacing="0" w:line="44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□90分＞考核分值≥80分，承托方情况良好，作为合格供应商资格□80分＞考核分值≥70分，承托方情况一般，列入备选供应商名录□考核分值＜70分，承托方情况较差，列入供应商黑名单</w:t>
            </w:r>
            <w:r/>
          </w:p>
        </w:tc>
      </w:tr>
      <w:tr>
        <w:trPr>
          <w:trHeight w:val="90"/>
        </w:trPr>
        <w:tc>
          <w:tcPr>
            <w:gridSpan w:val="18"/>
            <w:shd w:val="clear" w:color="auto"/>
            <w:tcBorders>
              <w:top w:val="single" w:color="auto" w:sz="6" w:space="0"/>
              <w:left w:val="single" w:color="auto" w:sz="6" w:space="0"/>
              <w:bottom w:val="single" w:color="auto" w:sz="6" w:space="0"/>
              <w:right w:val="single" w:color="auto" w:sz="6" w:space="0"/>
            </w:tcBorders>
            <w:tcW w:w="9177"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评审小组成员签字：</w:t>
            </w:r>
            <w:r/>
          </w:p>
        </w:tc>
      </w:tr>
      <w:tr>
        <w:trPr>
          <w:trHeight w:val="700"/>
        </w:trPr>
        <w:tc>
          <w:tcPr>
            <w:gridSpan w:val="2"/>
            <w:shd w:val="clear" w:color="auto"/>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16"/>
            <w:shd w:val="clear" w:color="auto"/>
            <w:tcBorders>
              <w:top w:val="single" w:color="auto" w:sz="6" w:space="0"/>
              <w:left w:val="none" w:color="000000" w:sz="4" w:space="0"/>
              <w:bottom w:val="single" w:color="auto" w:sz="6" w:space="0"/>
              <w:right w:val="single" w:color="auto" w:sz="6" w:space="0"/>
            </w:tcBorders>
            <w:tcW w:w="7538"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                            日期：</w:t>
            </w:r>
            <w:r/>
          </w:p>
        </w:tc>
      </w:tr>
      <w:tr>
        <w:trPr>
          <w:trHeight w:val="685"/>
        </w:trPr>
        <w:tc>
          <w:tcPr>
            <w:gridSpan w:val="2"/>
            <w:shd w:val="clear" w:color="auto"/>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16"/>
            <w:shd w:val="clear" w:color="auto"/>
            <w:tcBorders>
              <w:top w:val="single" w:color="auto" w:sz="6" w:space="0"/>
              <w:left w:val="none" w:color="000000" w:sz="4" w:space="0"/>
              <w:bottom w:val="single" w:color="auto" w:sz="6" w:space="0"/>
              <w:right w:val="single" w:color="auto" w:sz="6" w:space="0"/>
            </w:tcBorders>
            <w:tcW w:w="7538"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宋体"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                            日期：</w:t>
            </w:r>
            <w:r/>
          </w:p>
        </w:tc>
      </w:tr>
      <w:tr>
        <w:trPr>
          <w:trHeight w:val="745"/>
        </w:trPr>
        <w:tc>
          <w:tcPr>
            <w:gridSpan w:val="2"/>
            <w:shd w:val="clear" w:color="auto"/>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16"/>
            <w:shd w:val="clear" w:color="auto"/>
            <w:tcBorders>
              <w:top w:val="single" w:color="auto" w:sz="6" w:space="0"/>
              <w:left w:val="none" w:color="000000" w:sz="4" w:space="0"/>
              <w:bottom w:val="single" w:color="auto" w:sz="6" w:space="0"/>
              <w:right w:val="single" w:color="auto" w:sz="6" w:space="0"/>
            </w:tcBorders>
            <w:tcW w:w="7538"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                            日期：</w:t>
            </w:r>
            <w:r/>
          </w:p>
        </w:tc>
      </w:tr>
      <w:tr>
        <w:trPr>
          <w:trHeight w:val="775"/>
        </w:trPr>
        <w:tc>
          <w:tcPr>
            <w:gridSpan w:val="2"/>
            <w:shd w:val="clear" w:color="auto"/>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16"/>
            <w:shd w:val="clear" w:color="auto"/>
            <w:tcBorders>
              <w:top w:val="single" w:color="auto" w:sz="6" w:space="0"/>
              <w:left w:val="none" w:color="000000" w:sz="4" w:space="0"/>
              <w:bottom w:val="single" w:color="auto" w:sz="6" w:space="0"/>
              <w:right w:val="single" w:color="auto" w:sz="6" w:space="0"/>
            </w:tcBorders>
            <w:tcW w:w="7538"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                            日期：</w:t>
            </w:r>
            <w:r/>
          </w:p>
        </w:tc>
      </w:tr>
      <w:tr>
        <w:trPr>
          <w:trHeight w:val="760"/>
        </w:trPr>
        <w:tc>
          <w:tcPr>
            <w:gridSpan w:val="2"/>
            <w:shd w:val="clear" w:color="auto"/>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Calibri" w:eastAsia="仿宋_GB2312" w:cs="Arial"/>
                <w:sz w:val="28"/>
                <w:szCs w:val="28"/>
              </w:rPr>
            </w:r>
            <w:r/>
          </w:p>
        </w:tc>
        <w:tc>
          <w:tcPr>
            <w:gridSpan w:val="16"/>
            <w:shd w:val="clear" w:color="auto"/>
            <w:tcBorders>
              <w:top w:val="single" w:color="auto" w:sz="6" w:space="0"/>
              <w:left w:val="none" w:color="000000" w:sz="4" w:space="0"/>
              <w:bottom w:val="single" w:color="auto" w:sz="6" w:space="0"/>
              <w:right w:val="single" w:color="auto" w:sz="6" w:space="0"/>
            </w:tcBorders>
            <w:tcW w:w="7538" w:type="dxa"/>
            <w:vAlign w:val="center"/>
            <w:textDirection w:val="lrTb"/>
            <w:noWrap w:val="false"/>
          </w:tcPr>
          <w:p>
            <w:pPr>
              <w:ind w:left="0" w:right="0"/>
              <w:jc w:val="left"/>
              <w:keepLines w:val="0"/>
              <w:keepNext w:val="0"/>
              <w:spacing w:before="0" w:beforeAutospacing="0" w:after="0" w:afterAutospacing="0" w:line="580" w:lineRule="exact"/>
              <w:widowControl w:val="off"/>
              <w:rPr>
                <w:rFonts w:hint="default" w:ascii="仿宋_GB2312" w:hAnsi="Calibri" w:eastAsia="仿宋_GB2312" w:cs="Arial"/>
                <w:sz w:val="28"/>
                <w:szCs w:val="28"/>
              </w:rPr>
              <w:suppressLineNumbers w:val="0"/>
            </w:pPr>
            <w:r>
              <w:rPr>
                <w:rFonts w:hint="default" w:ascii="仿宋_GB2312" w:hAnsi="宋体" w:eastAsia="仿宋_GB2312" w:cs="仿宋_GB2312"/>
                <w:sz w:val="28"/>
                <w:szCs w:val="28"/>
                <w:lang w:val="en-US" w:eastAsia="zh-CN" w:bidi="ar"/>
              </w:rPr>
              <w:t xml:space="preserve">                            日期：</w:t>
            </w:r>
            <w:r/>
          </w:p>
        </w:tc>
      </w:tr>
    </w:tbl>
    <w:p>
      <w:pPr>
        <w:ind w:left="0" w:right="0"/>
        <w:jc w:val="left"/>
        <w:keepLines w:val="0"/>
        <w:keepNext w:val="0"/>
        <w:spacing w:before="0" w:beforeAutospacing="0" w:after="0" w:afterAutospacing="0" w:line="580" w:lineRule="exact"/>
        <w:widowControl w:val="off"/>
        <w:rPr>
          <w:rFonts w:hint="eastAsia" w:ascii="黑体" w:hAnsi="宋体" w:eastAsia="黑体" w:cs="黑体"/>
          <w:sz w:val="32"/>
          <w:szCs w:val="32"/>
        </w:rPr>
        <w:suppressLineNumbers w:val="0"/>
      </w:pPr>
      <w:r>
        <w:rPr>
          <w:rFonts w:hint="eastAsia" w:ascii="黑体" w:hAnsi="宋体" w:eastAsia="黑体" w:cs="黑体"/>
          <w:sz w:val="32"/>
          <w:szCs w:val="32"/>
          <w:lang w:val="en-US" w:eastAsia="zh-CN" w:bidi="ar"/>
        </w:rPr>
        <w:t xml:space="preserve"> </w:t>
      </w:r>
      <w:r/>
    </w:p>
    <w:p>
      <w:pPr>
        <w:ind w:left="0" w:right="0"/>
        <w:jc w:val="both"/>
        <w:keepLines w:val="0"/>
        <w:keepNext w:val="0"/>
        <w:spacing w:before="0" w:beforeAutospacing="0" w:after="0" w:afterAutospacing="0" w:line="460" w:lineRule="exact"/>
        <w:widowControl w:val="off"/>
        <w:rPr>
          <w:rFonts w:hint="default" w:ascii="仿宋_GB2312" w:hAnsi="宋体" w:eastAsia="仿宋_GB2312" w:cs="黑体"/>
          <w:b/>
          <w:bCs w:val="0"/>
          <w:sz w:val="30"/>
          <w:szCs w:val="30"/>
        </w:rPr>
        <w:suppressLineNumbers w:val="0"/>
      </w:pPr>
      <w:r>
        <w:rPr>
          <w:rFonts w:hint="default" w:ascii="仿宋_GB2312" w:hAnsi="宋体" w:eastAsia="仿宋_GB2312" w:cs="黑体"/>
          <w:b/>
          <w:bCs w:val="0"/>
          <w:sz w:val="30"/>
          <w:szCs w:val="30"/>
          <w:lang w:val="en-US" w:eastAsia="zh-CN" w:bidi="ar"/>
        </w:rPr>
        <w:t xml:space="preserve"> </w:t>
      </w:r>
      <w:r/>
    </w:p>
    <w:p>
      <w:pPr>
        <w:ind w:left="0" w:right="0"/>
        <w:jc w:val="both"/>
        <w:keepLines w:val="0"/>
        <w:keepNext w:val="0"/>
        <w:spacing w:before="0" w:beforeAutospacing="0" w:after="0" w:afterAutospacing="0" w:line="460" w:lineRule="exact"/>
        <w:widowControl w:val="off"/>
        <w:rPr>
          <w:rFonts w:hint="default" w:ascii="仿宋_GB2312" w:hAnsi="宋体" w:eastAsia="仿宋_GB2312" w:cs="黑体"/>
          <w:b/>
          <w:bCs w:val="0"/>
          <w:sz w:val="30"/>
          <w:szCs w:val="30"/>
        </w:rPr>
        <w:suppressLineNumbers w:val="0"/>
      </w:pPr>
      <w:r>
        <w:rPr>
          <w:rFonts w:hint="default" w:ascii="仿宋_GB2312" w:hAnsi="宋体" w:eastAsia="仿宋_GB2312" w:cs="仿宋_GB2312"/>
          <w:b/>
          <w:bCs w:val="0"/>
          <w:sz w:val="30"/>
          <w:szCs w:val="30"/>
          <w:lang w:val="en-US" w:eastAsia="zh-CN" w:bidi="ar"/>
        </w:rPr>
        <w:t xml:space="preserve">附件2</w:t>
      </w:r>
      <w:r/>
    </w:p>
    <w:p>
      <w:pPr>
        <w:ind w:left="0" w:right="0"/>
        <w:jc w:val="center"/>
        <w:keepLines w:val="0"/>
        <w:keepNext w:val="0"/>
        <w:spacing w:before="0" w:beforeAutospacing="0" w:after="0" w:afterAutospacing="0" w:line="460" w:lineRule="exact"/>
        <w:widowControl w:val="off"/>
        <w:rPr>
          <w:rFonts w:hint="default" w:ascii="仿宋_GB2312" w:hAnsi="宋体" w:eastAsia="仿宋_GB2312" w:cs="Times New Roman"/>
          <w:sz w:val="30"/>
          <w:szCs w:val="30"/>
        </w:rPr>
        <w:suppressLineNumbers w:val="0"/>
      </w:pPr>
      <w:r>
        <w:rPr>
          <w:rFonts w:hint="default" w:ascii="仿宋_GB2312" w:hAnsi="宋体" w:eastAsia="仿宋_GB2312" w:cs="仿宋_GB2312"/>
          <w:sz w:val="30"/>
          <w:szCs w:val="30"/>
          <w:lang w:val="en-US" w:eastAsia="zh-CN" w:bidi="ar"/>
        </w:rPr>
        <w:t xml:space="preserve">办案点托管供应商（</w:t>
      </w:r>
      <w:r>
        <w:rPr>
          <w:rFonts w:hint="default" w:ascii="仿宋_GB2312" w:hAnsi="宋体" w:eastAsia="仿宋_GB2312" w:cs="Times New Roman"/>
          <w:sz w:val="30"/>
          <w:szCs w:val="30"/>
          <w:u w:val="single"/>
          <w:lang w:val="en-US" w:eastAsia="zh-CN" w:bidi="ar"/>
        </w:rPr>
        <w:t xml:space="preserve">   </w:t>
      </w:r>
      <w:r>
        <w:rPr>
          <w:rFonts w:hint="default" w:ascii="仿宋_GB2312" w:hAnsi="宋体" w:eastAsia="仿宋_GB2312" w:cs="仿宋_GB2312"/>
          <w:sz w:val="30"/>
          <w:szCs w:val="30"/>
          <w:u w:val="single"/>
          <w:lang w:val="en-US" w:eastAsia="zh-CN" w:bidi="ar"/>
        </w:rPr>
        <w:t xml:space="preserve">年</w:t>
      </w:r>
      <w:r>
        <w:rPr>
          <w:rFonts w:hint="default" w:ascii="仿宋_GB2312" w:hAnsi="宋体" w:eastAsia="仿宋_GB2312" w:cs="仿宋_GB2312"/>
          <w:sz w:val="30"/>
          <w:szCs w:val="30"/>
          <w:lang w:val="en-US" w:eastAsia="zh-CN" w:bidi="ar"/>
        </w:rPr>
        <w:t xml:space="preserve">）考核评分表、</w:t>
      </w:r>
      <w:r/>
    </w:p>
    <w:p>
      <w:pPr>
        <w:ind w:left="0" w:right="0"/>
        <w:jc w:val="left"/>
        <w:keepLines w:val="0"/>
        <w:keepNext w:val="0"/>
        <w:spacing w:before="0" w:beforeAutospacing="0" w:after="0" w:afterAutospacing="0" w:line="460" w:lineRule="exact"/>
        <w:widowControl w:val="off"/>
        <w:rPr>
          <w:rFonts w:hint="default" w:ascii="仿宋_GB2312" w:hAnsi="宋体" w:eastAsia="仿宋_GB2312" w:cs="Times New Roman"/>
          <w:sz w:val="30"/>
          <w:szCs w:val="30"/>
        </w:rPr>
        <w:suppressLineNumbers w:val="0"/>
      </w:pPr>
      <w:r>
        <w:rPr>
          <w:rFonts w:hint="default" w:ascii="仿宋_GB2312" w:hAnsi="宋体" w:eastAsia="仿宋_GB2312" w:cs="仿宋_GB2312"/>
          <w:sz w:val="30"/>
          <w:szCs w:val="30"/>
          <w:lang w:val="en-US" w:eastAsia="zh-CN" w:bidi="ar"/>
        </w:rPr>
        <w:t xml:space="preserve">供应商名称：</w:t>
      </w:r>
      <w:r/>
    </w:p>
    <w:tbl>
      <w:tblPr>
        <w:tblStyle w:val="607"/>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582"/>
        <w:gridCol w:w="1813"/>
        <w:gridCol w:w="2410"/>
        <w:gridCol w:w="1276"/>
        <w:gridCol w:w="1537"/>
        <w:gridCol w:w="1298"/>
      </w:tblGrid>
      <w:tr>
        <w:trPr>
          <w:cantSplit/>
          <w:trHeight w:val="397"/>
        </w:trPr>
        <w:tc>
          <w:tcPr>
            <w:shd w:val="clear" w:color="auto"/>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left="-57" w:right="-57"/>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序号</w:t>
            </w:r>
            <w:r/>
          </w:p>
        </w:tc>
        <w:tc>
          <w:tcPr>
            <w:shd w:val="clear" w:color="auto"/>
            <w:tcBorders>
              <w:top w:val="single" w:color="auto" w:sz="4" w:space="0"/>
              <w:left w:val="single" w:color="auto" w:sz="4" w:space="0"/>
              <w:bottom w:val="single" w:color="auto" w:sz="4" w:space="0"/>
              <w:right w:val="single" w:color="auto" w:sz="4" w:space="0"/>
            </w:tcBorders>
            <w:tcW w:w="1813"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宋体" w:eastAsia="仿宋_GB2312" w:cs="仿宋_GB2312"/>
                <w:sz w:val="24"/>
                <w:szCs w:val="24"/>
                <w:lang w:val="en-US" w:eastAsia="zh-CN" w:bidi="ar"/>
              </w:rPr>
              <w:t xml:space="preserve">托管（服务）名称</w:t>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宋体"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具体项目</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分值</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考核分值</w:t>
            </w:r>
            <w:r/>
          </w:p>
        </w:tc>
        <w:tc>
          <w:tcPr>
            <w:shd w:val="clear" w:color="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ind w:left="0" w:right="34"/>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小计</w:t>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1</w:t>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restart"/>
            <w:textDirection w:val="lrTb"/>
            <w:noWrap w:val="false"/>
          </w:tcPr>
          <w:p>
            <w:pPr>
              <w:ind w:left="113" w:right="113"/>
              <w:jc w:val="center"/>
              <w:keepLines w:val="0"/>
              <w:keepNext w:val="0"/>
              <w:spacing w:before="0" w:beforeAutospacing="0" w:after="0" w:afterAutospacing="0"/>
              <w:widowControl w:val="off"/>
              <w:rPr>
                <w:rFonts w:hint="default" w:ascii="仿宋_GB2312" w:hAnsi="Calibri" w:eastAsia="仿宋_GB2312" w:cs="Times New Roman"/>
                <w:sz w:val="28"/>
                <w:szCs w:val="28"/>
              </w:rPr>
              <w:suppressLineNumbers w:val="0"/>
            </w:pPr>
            <w:r>
              <w:rPr>
                <w:rFonts w:hint="default" w:ascii="仿宋_GB2312" w:hAnsi="Calibri" w:eastAsia="仿宋_GB2312" w:cs="仿宋_GB2312"/>
                <w:sz w:val="28"/>
                <w:szCs w:val="28"/>
                <w:lang w:val="en-US" w:eastAsia="zh-CN" w:bidi="ar"/>
              </w:rPr>
              <w:t xml:space="preserve">餐饮服务</w:t>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宋体" w:eastAsia="仿宋_GB2312" w:cs="仿宋_GB2312"/>
                <w:sz w:val="24"/>
                <w:szCs w:val="24"/>
                <w:lang w:val="en-US" w:eastAsia="zh-CN" w:bidi="ar"/>
              </w:rPr>
              <w:t xml:space="preserve">工作人员仪表仪容</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环境卫生</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5</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食品卫生</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5</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服务态度</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膳食搭配</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膳食翻新</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膳食质量</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开餐时间</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2</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其他</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2</w:t>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restart"/>
            <w:textDirection w:val="lrTb"/>
            <w:noWrap w:val="false"/>
          </w:tcPr>
          <w:p>
            <w:pPr>
              <w:ind w:left="113" w:right="113"/>
              <w:jc w:val="center"/>
              <w:keepLines w:val="0"/>
              <w:keepNext w:val="0"/>
              <w:spacing w:before="0" w:beforeAutospacing="0" w:after="0" w:afterAutospacing="0"/>
              <w:widowControl w:val="off"/>
              <w:rPr>
                <w:rFonts w:hint="default" w:ascii="仿宋_GB2312" w:hAnsi="Calibri" w:eastAsia="仿宋_GB2312" w:cs="Times New Roman"/>
                <w:sz w:val="28"/>
                <w:szCs w:val="28"/>
              </w:rPr>
              <w:suppressLineNumbers w:val="0"/>
            </w:pPr>
            <w:r>
              <w:rPr>
                <w:rFonts w:hint="default" w:ascii="仿宋_GB2312" w:hAnsi="Calibri" w:eastAsia="仿宋_GB2312" w:cs="仿宋_GB2312"/>
                <w:sz w:val="28"/>
                <w:szCs w:val="28"/>
                <w:lang w:val="en-US" w:eastAsia="zh-CN" w:bidi="ar"/>
              </w:rPr>
              <w:t xml:space="preserve">宿室管理</w:t>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宋体" w:eastAsia="仿宋_GB2312" w:cs="仿宋_GB2312"/>
                <w:sz w:val="24"/>
                <w:szCs w:val="24"/>
                <w:lang w:val="en-US" w:eastAsia="zh-CN" w:bidi="ar"/>
              </w:rPr>
              <w:t xml:space="preserve">工作人员仪表仪容</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环境卫生</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5</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床铺卫生及整洁度</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8</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房内物品配置</w:t>
            </w:r>
            <w:r/>
          </w:p>
        </w:tc>
        <w:tc>
          <w:tcPr>
            <w:shd w:val="clear" w:color="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8</w:t>
            </w:r>
            <w:r/>
          </w:p>
        </w:tc>
        <w:tc>
          <w:tcPr>
            <w:shd w:val="clear" w:color="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宿室整理及时性</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single" w:color="auto"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其他</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single" w:color="auto"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restart"/>
            <w:textDirection w:val="lrTb"/>
            <w:noWrap w:val="false"/>
          </w:tcPr>
          <w:p>
            <w:pPr>
              <w:ind w:left="113" w:right="113"/>
              <w:jc w:val="center"/>
              <w:keepLines w:val="0"/>
              <w:keepNext w:val="0"/>
              <w:spacing w:before="0" w:beforeAutospacing="0" w:after="0" w:afterAutospacing="0"/>
              <w:widowControl w:val="off"/>
              <w:rPr>
                <w:rFonts w:hint="default" w:ascii="仿宋_GB2312" w:hAnsi="Calibri" w:eastAsia="仿宋_GB2312" w:cs="Times New Roman"/>
                <w:sz w:val="28"/>
                <w:szCs w:val="28"/>
              </w:rPr>
              <w:suppressLineNumbers w:val="0"/>
            </w:pPr>
            <w:r>
              <w:rPr>
                <w:rFonts w:hint="default" w:ascii="仿宋_GB2312" w:hAnsi="Calibri" w:eastAsia="仿宋_GB2312" w:cs="仿宋_GB2312"/>
                <w:sz w:val="28"/>
                <w:szCs w:val="28"/>
                <w:lang w:val="en-US" w:eastAsia="zh-CN" w:bidi="ar"/>
              </w:rPr>
              <w:t xml:space="preserve">会务保障</w:t>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宋体" w:eastAsia="仿宋_GB2312" w:cs="仿宋_GB2312"/>
                <w:sz w:val="24"/>
                <w:szCs w:val="24"/>
                <w:lang w:val="en-US" w:eastAsia="zh-CN" w:bidi="ar"/>
              </w:rPr>
              <w:t xml:space="preserve">工作人员仪表仪容</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环境卫生</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5</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会务准备及现场服务</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9</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其他</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4</w:t>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restart"/>
            <w:textDirection w:val="lrTb"/>
            <w:noWrap w:val="false"/>
          </w:tcPr>
          <w:p>
            <w:pPr>
              <w:ind w:left="113" w:right="113"/>
              <w:jc w:val="center"/>
              <w:keepLines w:val="0"/>
              <w:keepNext w:val="0"/>
              <w:spacing w:before="0" w:beforeAutospacing="0" w:after="0" w:afterAutospacing="0"/>
              <w:widowControl w:val="off"/>
              <w:rPr>
                <w:rFonts w:hint="default" w:ascii="仿宋_GB2312" w:hAnsi="Calibri" w:eastAsia="仿宋_GB2312" w:cs="Times New Roman"/>
                <w:sz w:val="28"/>
                <w:szCs w:val="28"/>
              </w:rPr>
              <w:suppressLineNumbers w:val="0"/>
            </w:pPr>
            <w:r>
              <w:rPr>
                <w:rFonts w:hint="default" w:ascii="仿宋_GB2312" w:hAnsi="Calibri" w:eastAsia="仿宋_GB2312" w:cs="仿宋_GB2312"/>
                <w:sz w:val="28"/>
                <w:szCs w:val="28"/>
                <w:lang w:val="en-US" w:eastAsia="zh-CN" w:bidi="ar"/>
              </w:rPr>
              <w:t xml:space="preserve">物业管理费</w:t>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外环境卫生</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2</w:t>
            </w:r>
            <w:r/>
          </w:p>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室内卫生</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设备维护</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设备维修</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其他</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5</w:t>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restart"/>
            <w:textDirection w:val="lrTb"/>
            <w:noWrap w:val="false"/>
          </w:tcPr>
          <w:p>
            <w:pPr>
              <w:ind w:left="113" w:right="113"/>
              <w:jc w:val="center"/>
              <w:keepLines w:val="0"/>
              <w:keepNext w:val="0"/>
              <w:spacing w:before="0" w:beforeAutospacing="0" w:after="0" w:afterAutospacing="0"/>
              <w:widowControl w:val="off"/>
              <w:rPr>
                <w:rFonts w:hint="default" w:ascii="仿宋_GB2312" w:hAnsi="Calibri" w:eastAsia="仿宋_GB2312" w:cs="Times New Roman"/>
                <w:sz w:val="28"/>
                <w:szCs w:val="28"/>
              </w:rPr>
              <w:suppressLineNumbers w:val="0"/>
            </w:pPr>
            <w:r>
              <w:rPr>
                <w:rFonts w:hint="default" w:ascii="仿宋_GB2312" w:hAnsi="Calibri" w:eastAsia="仿宋_GB2312" w:cs="仿宋_GB2312"/>
                <w:sz w:val="28"/>
                <w:szCs w:val="28"/>
                <w:lang w:val="en-US" w:eastAsia="zh-CN" w:bidi="ar"/>
              </w:rPr>
              <w:t xml:space="preserve">其他</w:t>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配合及协调</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5</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相关法律法规</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3</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shd w:val="clear" w:color="auto"/>
            <w:tcBorders>
              <w:top w:val="none" w:color="000000" w:sz="4" w:space="0"/>
              <w:left w:val="single" w:color="auto" w:sz="4" w:space="0"/>
              <w:bottom w:val="single" w:color="auto" w:sz="4" w:space="0"/>
              <w:right w:val="single" w:color="auto" w:sz="4" w:space="0"/>
            </w:tcBorders>
            <w:tcW w:w="582"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none" w:color="000000" w:sz="4" w:space="0"/>
              <w:left w:val="none" w:color="000000" w:sz="4" w:space="0"/>
              <w:bottom w:val="single" w:color="auto" w:sz="4" w:space="0"/>
              <w:right w:val="single" w:color="auto" w:sz="4" w:space="0"/>
            </w:tcBorders>
            <w:tcW w:w="1813"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c>
          <w:tcPr>
            <w:shd w:val="clear" w:color="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其他</w:t>
            </w:r>
            <w:r/>
          </w:p>
        </w:tc>
        <w:tc>
          <w:tcPr>
            <w:shd w:val="clear" w:color="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c>
          <w:tcPr>
            <w:shd w:val="clear" w:color="auto"/>
            <w:tcBorders>
              <w:top w:val="none" w:color="000000" w:sz="4" w:space="0"/>
              <w:left w:val="none" w:color="000000" w:sz="4" w:space="0"/>
              <w:bottom w:val="single" w:color="auto" w:sz="4" w:space="0"/>
              <w:right w:val="single" w:color="auto" w:sz="4" w:space="0"/>
            </w:tcBorders>
            <w:tcW w:w="1298" w:type="dxa"/>
            <w:vAlign w:val="center"/>
            <w:vMerge w:val="continue"/>
            <w:textDirection w:val="lrTb"/>
            <w:noWrap w:val="false"/>
          </w:tcPr>
          <w:p>
            <w:pPr>
              <w:rPr>
                <w:rFonts w:hint="default" w:ascii="Times New Roman" w:hAnsi="Times New Roman" w:cs="Times New Roman"/>
                <w:sz w:val="20"/>
                <w:szCs w:val="20"/>
              </w:rPr>
            </w:pPr>
            <w:r>
              <w:rPr>
                <w:rFonts w:hint="default" w:ascii="Times New Roman" w:hAnsi="Times New Roman" w:cs="Times New Roman"/>
                <w:sz w:val="20"/>
                <w:szCs w:val="20"/>
              </w:rPr>
            </w:r>
            <w:r/>
          </w:p>
        </w:tc>
      </w:tr>
      <w:tr>
        <w:trPr>
          <w:cantSplit/>
          <w:trHeight w:val="397"/>
        </w:trPr>
        <w:tc>
          <w:tcPr>
            <w:gridSpan w:val="5"/>
            <w:shd w:val="clear" w:color="auto"/>
            <w:tcBorders>
              <w:top w:val="single" w:color="auto" w:sz="4" w:space="0"/>
              <w:left w:val="single" w:color="auto" w:sz="4" w:space="0"/>
              <w:bottom w:val="single" w:color="auto" w:sz="4" w:space="0"/>
              <w:right w:val="single" w:color="auto" w:sz="4" w:space="0"/>
            </w:tcBorders>
            <w:tcW w:w="7618"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仿宋_GB2312"/>
                <w:sz w:val="24"/>
                <w:szCs w:val="24"/>
                <w:lang w:val="en-US" w:eastAsia="zh-CN" w:bidi="ar"/>
              </w:rPr>
              <w:t xml:space="preserve">合计</w:t>
            </w:r>
            <w:r/>
          </w:p>
        </w:tc>
        <w:tc>
          <w:tcPr>
            <w:shd w:val="clear" w:color="auto"/>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ind w:left="0" w:right="0"/>
              <w:jc w:val="center"/>
              <w:keepLines w:val="0"/>
              <w:keepNext w:val="0"/>
              <w:spacing w:before="0" w:beforeAutospacing="0" w:after="0" w:afterAutospacing="0"/>
              <w:widowControl w:val="off"/>
              <w:rPr>
                <w:rFonts w:hint="default" w:ascii="仿宋_GB2312" w:hAnsi="Calibri" w:eastAsia="仿宋_GB2312" w:cs="Times New Roman"/>
                <w:sz w:val="24"/>
                <w:szCs w:val="24"/>
              </w:rPr>
              <w:suppressLineNumbers w:val="0"/>
            </w:pPr>
            <w:r>
              <w:rPr>
                <w:rFonts w:hint="default" w:ascii="仿宋_GB2312" w:hAnsi="Calibri" w:eastAsia="仿宋_GB2312" w:cs="Times New Roman"/>
                <w:sz w:val="24"/>
                <w:szCs w:val="24"/>
              </w:rPr>
            </w:r>
            <w:r/>
          </w:p>
        </w:tc>
      </w:tr>
    </w:tbl>
    <w:p>
      <w:pPr>
        <w:ind w:left="0" w:right="482"/>
        <w:jc w:val="both"/>
        <w:keepLines w:val="0"/>
        <w:keepNext w:val="0"/>
        <w:spacing w:before="0" w:beforeAutospacing="0" w:after="0" w:afterAutospacing="0" w:line="560" w:lineRule="exact"/>
        <w:widowControl w:val="off"/>
        <w:rPr>
          <w:rFonts w:hint="default" w:ascii="仿宋_GB2312" w:hAnsi="Calibri" w:eastAsia="仿宋_GB2312" w:cs="Times New Roman"/>
          <w:sz w:val="32"/>
          <w:szCs w:val="32"/>
        </w:rPr>
        <w:suppressLineNumbers w:val="0"/>
      </w:pPr>
      <w:r>
        <w:rPr>
          <w:rFonts w:hint="default" w:ascii="仿宋_GB2312" w:hAnsi="Calibri" w:eastAsia="仿宋_GB2312" w:cs="仿宋_GB2312"/>
          <w:sz w:val="32"/>
          <w:szCs w:val="32"/>
          <w:lang w:val="en-US" w:eastAsia="zh-CN" w:bidi="ar"/>
        </w:rPr>
        <w:t xml:space="preserve">评审小组成员：</w:t>
      </w:r>
      <w:r>
        <w:rPr>
          <w:rFonts w:hint="default" w:ascii="仿宋_GB2312" w:hAnsi="Calibri" w:eastAsia="仿宋_GB2312" w:cs="Times New Roman"/>
          <w:sz w:val="32"/>
          <w:szCs w:val="32"/>
          <w:lang w:val="en-US" w:eastAsia="zh-CN" w:bidi="ar"/>
        </w:rPr>
        <w:t xml:space="preserve">              </w:t>
      </w:r>
      <w:r>
        <w:rPr>
          <w:rFonts w:hint="default" w:ascii="仿宋_GB2312" w:hAnsi="Calibri" w:eastAsia="仿宋_GB2312" w:cs="仿宋_GB2312"/>
          <w:sz w:val="32"/>
          <w:szCs w:val="32"/>
          <w:lang w:val="en-US" w:eastAsia="zh-CN" w:bidi="ar"/>
        </w:rPr>
        <w:t xml:space="preserve">评审时间：</w:t>
      </w:r>
      <w:r>
        <w:rPr>
          <w:rFonts w:hint="default" w:ascii="仿宋_GB2312" w:hAnsi="Calibri" w:eastAsia="仿宋_GB2312" w:cs="Times New Roman"/>
          <w:sz w:val="32"/>
          <w:szCs w:val="32"/>
          <w:lang w:val="en-US" w:eastAsia="zh-CN" w:bidi="ar"/>
        </w:rPr>
        <w:t xml:space="preserve">   </w:t>
      </w:r>
      <w:r>
        <w:rPr>
          <w:rFonts w:hint="default" w:ascii="仿宋_GB2312" w:hAnsi="Calibri" w:eastAsia="仿宋_GB2312" w:cs="仿宋_GB2312"/>
          <w:sz w:val="32"/>
          <w:szCs w:val="32"/>
          <w:lang w:val="en-US" w:eastAsia="zh-CN" w:bidi="ar"/>
        </w:rPr>
        <w:t xml:space="preserve">年</w:t>
      </w:r>
      <w:r>
        <w:rPr>
          <w:rFonts w:hint="default" w:ascii="仿宋_GB2312" w:hAnsi="Calibri" w:eastAsia="仿宋_GB2312" w:cs="Times New Roman"/>
          <w:sz w:val="32"/>
          <w:szCs w:val="32"/>
          <w:lang w:val="en-US" w:eastAsia="zh-CN" w:bidi="ar"/>
        </w:rPr>
        <w:t xml:space="preserve">   </w:t>
      </w:r>
      <w:r>
        <w:rPr>
          <w:rFonts w:hint="default" w:ascii="仿宋_GB2312" w:hAnsi="Calibri" w:eastAsia="仿宋_GB2312" w:cs="仿宋_GB2312"/>
          <w:sz w:val="32"/>
          <w:szCs w:val="32"/>
          <w:lang w:val="en-US" w:eastAsia="zh-CN" w:bidi="ar"/>
        </w:rPr>
        <w:t xml:space="preserve">月</w:t>
      </w:r>
      <w:r>
        <w:rPr>
          <w:rFonts w:hint="default" w:ascii="仿宋_GB2312" w:hAnsi="Calibri" w:eastAsia="仿宋_GB2312" w:cs="Times New Roman"/>
          <w:sz w:val="32"/>
          <w:szCs w:val="32"/>
          <w:lang w:val="en-US" w:eastAsia="zh-CN" w:bidi="ar"/>
        </w:rPr>
        <w:t xml:space="preserve">  </w:t>
      </w:r>
      <w:r>
        <w:rPr>
          <w:rFonts w:hint="default" w:ascii="仿宋_GB2312" w:hAnsi="Calibri" w:eastAsia="仿宋_GB2312" w:cs="仿宋_GB2312"/>
          <w:sz w:val="32"/>
          <w:szCs w:val="32"/>
          <w:lang w:val="en-US" w:eastAsia="zh-CN" w:bidi="ar"/>
        </w:rPr>
        <w:t xml:space="preserve">日</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br w:type="page" w:clear="all"/>
      </w:r>
      <w:r/>
    </w:p>
    <w:p>
      <w:pPr>
        <w:pStyle w:val="605"/>
        <w:jc w:val="center"/>
        <w:widowControl/>
        <w:rPr>
          <w:rFonts w:hint="eastAsia" w:ascii="宋体" w:hAnsi="宋体" w:eastAsia="宋体" w:cs="宋体"/>
          <w:b/>
          <w:bCs w:val="0"/>
          <w:sz w:val="44"/>
          <w:szCs w:val="44"/>
        </w:rPr>
      </w:pPr>
      <w:r>
        <w:rPr>
          <w:rFonts w:hint="eastAsia" w:ascii="宋体" w:hAnsi="宋体" w:eastAsia="宋体" w:cs="宋体"/>
          <w:b/>
          <w:bCs w:val="0"/>
          <w:sz w:val="44"/>
          <w:szCs w:val="44"/>
        </w:rPr>
        <w:t xml:space="preserve">第五章  谈判程序</w:t>
      </w:r>
      <w:r/>
    </w:p>
    <w:p>
      <w:pPr>
        <w:ind w:left="0" w:right="0" w:firstLine="420"/>
        <w:jc w:val="left"/>
        <w:keepLines w:val="0"/>
        <w:keepNext w:val="0"/>
        <w:spacing w:before="0" w:beforeAutospacing="0" w:after="0" w:afterAutospacing="0" w:line="440" w:lineRule="exact"/>
        <w:widowControl w:val="off"/>
        <w:rPr>
          <w:rFonts w:hint="eastAsia" w:ascii="宋体" w:hAnsi="Calibri" w:eastAsia="宋体" w:cs="宋体"/>
          <w:sz w:val="21"/>
          <w:szCs w:val="21"/>
        </w:rPr>
        <w:suppressLineNumbers w:val="0"/>
      </w:pPr>
      <w:r>
        <w:rPr>
          <w:rFonts w:hint="eastAsia" w:ascii="宋体" w:hAnsi="Calibri" w:eastAsia="宋体" w:cs="宋体"/>
          <w:sz w:val="21"/>
          <w:szCs w:val="21"/>
          <w:lang w:val="en-US" w:eastAsia="zh-CN" w:bidi="ar"/>
        </w:rPr>
        <w:t xml:space="preserve">1</w:t>
      </w:r>
      <w:r>
        <w:rPr>
          <w:rFonts w:hint="eastAsia" w:ascii="宋体" w:hAnsi="宋体" w:eastAsia="宋体" w:cs="宋体"/>
          <w:sz w:val="21"/>
          <w:szCs w:val="21"/>
          <w:lang w:val="en-US" w:eastAsia="zh-CN" w:bidi="ar"/>
        </w:rPr>
        <w:t xml:space="preserve">、协商小组对供应商的资格审查通过后，与供应商进行洽谈；</w:t>
      </w:r>
      <w:r/>
    </w:p>
    <w:p>
      <w:pPr>
        <w:ind w:left="0" w:right="0" w:firstLine="420"/>
        <w:jc w:val="left"/>
        <w:keepLines w:val="0"/>
        <w:keepNext w:val="0"/>
        <w:spacing w:before="0" w:beforeAutospacing="0" w:after="0" w:afterAutospacing="0" w:line="440" w:lineRule="exact"/>
        <w:widowControl w:val="off"/>
        <w:rPr>
          <w:rFonts w:hint="eastAsia" w:ascii="宋体" w:hAnsi="Calibri" w:eastAsia="宋体" w:cs="宋体"/>
          <w:sz w:val="21"/>
          <w:szCs w:val="21"/>
        </w:rPr>
        <w:suppressLineNumbers w:val="0"/>
      </w:pPr>
      <w:r>
        <w:rPr>
          <w:rFonts w:hint="eastAsia" w:ascii="宋体" w:hAnsi="Calibri" w:eastAsia="宋体" w:cs="宋体"/>
          <w:sz w:val="21"/>
          <w:szCs w:val="21"/>
          <w:lang w:val="en-US" w:eastAsia="zh-CN" w:bidi="ar"/>
        </w:rPr>
        <w:t xml:space="preserve">2</w:t>
      </w:r>
      <w:r>
        <w:rPr>
          <w:rFonts w:hint="eastAsia" w:ascii="宋体" w:hAnsi="宋体" w:eastAsia="宋体" w:cs="宋体"/>
          <w:sz w:val="21"/>
          <w:szCs w:val="21"/>
          <w:lang w:val="en-US" w:eastAsia="zh-CN" w:bidi="ar"/>
        </w:rPr>
        <w:t xml:space="preserve">、报价供应商对本次报价作简要陈述；</w:t>
      </w:r>
      <w:r/>
    </w:p>
    <w:p>
      <w:pPr>
        <w:ind w:left="0" w:right="0" w:firstLine="420"/>
        <w:jc w:val="left"/>
        <w:keepLines w:val="0"/>
        <w:keepNext w:val="0"/>
        <w:spacing w:before="0" w:beforeAutospacing="0" w:after="0" w:afterAutospacing="0" w:line="440" w:lineRule="exact"/>
        <w:widowControl w:val="off"/>
        <w:rPr>
          <w:rFonts w:hint="eastAsia" w:ascii="宋体" w:hAnsi="Calibri" w:eastAsia="宋体" w:cs="宋体"/>
          <w:sz w:val="21"/>
          <w:szCs w:val="21"/>
        </w:rPr>
        <w:suppressLineNumbers w:val="0"/>
      </w:pPr>
      <w:r>
        <w:rPr>
          <w:rFonts w:hint="eastAsia" w:ascii="宋体" w:hAnsi="Calibri" w:eastAsia="宋体" w:cs="宋体"/>
          <w:sz w:val="21"/>
          <w:szCs w:val="21"/>
          <w:lang w:val="en-US" w:eastAsia="zh-CN" w:bidi="ar"/>
        </w:rPr>
        <w:t xml:space="preserve">3</w:t>
      </w:r>
      <w:r>
        <w:rPr>
          <w:rFonts w:hint="eastAsia" w:ascii="宋体" w:hAnsi="宋体" w:eastAsia="宋体" w:cs="宋体"/>
          <w:sz w:val="21"/>
          <w:szCs w:val="21"/>
          <w:lang w:val="en-US" w:eastAsia="zh-CN" w:bidi="ar"/>
        </w:rPr>
        <w:t xml:space="preserve">、协商小组按照采购需求与报价供应商就项目的指标、售后服务、价格等洽谈。协商过程中，经采购人同意，可以修改实质性条款。</w:t>
      </w:r>
      <w:r/>
    </w:p>
    <w:p>
      <w:pPr>
        <w:ind w:left="0" w:right="0" w:firstLine="420"/>
        <w:jc w:val="left"/>
        <w:keepLines w:val="0"/>
        <w:keepNext w:val="0"/>
        <w:spacing w:before="0" w:beforeAutospacing="0" w:after="0" w:afterAutospacing="0" w:line="440" w:lineRule="exact"/>
        <w:widowControl w:val="off"/>
        <w:rPr>
          <w:rFonts w:hint="eastAsia" w:ascii="宋体" w:hAnsi="Calibri" w:eastAsia="宋体" w:cs="宋体"/>
          <w:sz w:val="21"/>
          <w:szCs w:val="21"/>
        </w:rPr>
        <w:suppressLineNumbers w:val="0"/>
      </w:pPr>
      <w:r>
        <w:rPr>
          <w:rFonts w:hint="eastAsia" w:ascii="宋体" w:hAnsi="Calibri" w:eastAsia="宋体" w:cs="宋体"/>
          <w:sz w:val="21"/>
          <w:szCs w:val="21"/>
          <w:lang w:val="en-US" w:eastAsia="zh-CN" w:bidi="ar"/>
        </w:rPr>
        <w:t xml:space="preserve">4</w:t>
      </w:r>
      <w:r>
        <w:rPr>
          <w:rFonts w:hint="eastAsia" w:ascii="宋体" w:hAnsi="宋体" w:eastAsia="宋体" w:cs="宋体"/>
          <w:sz w:val="21"/>
          <w:szCs w:val="21"/>
          <w:lang w:val="en-US" w:eastAsia="zh-CN" w:bidi="ar"/>
        </w:rPr>
        <w:t xml:space="preserve">、协商小组在保证采购项目质量的情况下与供应商商定合理成交价格，每次报价时间不得超过20分钟。</w:t>
      </w:r>
      <w:r/>
    </w:p>
    <w:p>
      <w:pPr>
        <w:ind w:left="0" w:right="0" w:firstLine="420"/>
        <w:jc w:val="left"/>
        <w:keepLines w:val="0"/>
        <w:keepNext w:val="0"/>
        <w:spacing w:before="0" w:beforeAutospacing="0" w:after="0" w:afterAutospacing="0" w:line="440" w:lineRule="exact"/>
        <w:widowControl w:val="off"/>
        <w:rPr>
          <w:rFonts w:hint="eastAsia" w:ascii="宋体" w:hAnsi="Calibri" w:eastAsia="宋体" w:cs="宋体"/>
          <w:sz w:val="21"/>
          <w:szCs w:val="21"/>
        </w:rPr>
        <w:suppressLineNumbers w:val="0"/>
      </w:pPr>
      <w:r>
        <w:rPr>
          <w:rFonts w:hint="eastAsia" w:ascii="宋体" w:hAnsi="Calibri" w:eastAsia="宋体" w:cs="宋体"/>
          <w:sz w:val="21"/>
          <w:szCs w:val="21"/>
          <w:lang w:val="en-US" w:eastAsia="zh-CN" w:bidi="ar"/>
        </w:rPr>
        <w:t xml:space="preserve">5</w:t>
      </w:r>
      <w:r>
        <w:rPr>
          <w:rFonts w:hint="eastAsia" w:ascii="宋体" w:hAnsi="宋体" w:eastAsia="宋体" w:cs="宋体"/>
          <w:sz w:val="21"/>
          <w:szCs w:val="21"/>
          <w:lang w:val="en-US" w:eastAsia="zh-CN" w:bidi="ar"/>
        </w:rPr>
        <w:t xml:space="preserve">、出现下列情形之一的，采购人或者采购代理机构将终止采购活动：</w:t>
      </w:r>
      <w:r/>
    </w:p>
    <w:p>
      <w:pPr>
        <w:ind w:left="0" w:right="0" w:firstLine="420"/>
        <w:jc w:val="left"/>
        <w:keepLines w:val="0"/>
        <w:keepNext w:val="0"/>
        <w:spacing w:before="0" w:beforeAutospacing="0" w:after="0" w:afterAutospacing="0" w:line="440" w:lineRule="exact"/>
        <w:widowControl w:val="off"/>
        <w:rPr>
          <w:rFonts w:hint="eastAsia" w:ascii="宋体" w:hAnsi="Calibri" w:eastAsia="宋体" w:cs="宋体"/>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Calibri" w:eastAsia="宋体" w:cs="宋体"/>
          <w:sz w:val="21"/>
          <w:szCs w:val="21"/>
          <w:lang w:val="en-US" w:eastAsia="zh-CN" w:bidi="ar"/>
        </w:rPr>
        <w:t xml:space="preserve">1</w:t>
      </w:r>
      <w:r>
        <w:rPr>
          <w:rFonts w:hint="eastAsia" w:ascii="宋体" w:hAnsi="宋体" w:eastAsia="宋体" w:cs="宋体"/>
          <w:sz w:val="21"/>
          <w:szCs w:val="21"/>
          <w:lang w:val="en-US" w:eastAsia="zh-CN" w:bidi="ar"/>
        </w:rPr>
        <w:t xml:space="preserve">）因情况变化，不再符合规定的单一来源采购方式适用情形的；</w:t>
      </w:r>
      <w:r/>
    </w:p>
    <w:p>
      <w:pPr>
        <w:ind w:left="0" w:right="0" w:firstLine="420"/>
        <w:jc w:val="left"/>
        <w:keepLines w:val="0"/>
        <w:keepNext w:val="0"/>
        <w:spacing w:before="0" w:beforeAutospacing="0" w:after="0" w:afterAutospacing="0" w:line="440" w:lineRule="exact"/>
        <w:widowControl w:val="off"/>
        <w:rPr>
          <w:rFonts w:hint="eastAsia" w:ascii="宋体" w:hAnsi="Calibri" w:eastAsia="宋体" w:cs="宋体"/>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Calibri" w:eastAsia="宋体" w:cs="宋体"/>
          <w:sz w:val="21"/>
          <w:szCs w:val="21"/>
          <w:lang w:val="en-US" w:eastAsia="zh-CN" w:bidi="ar"/>
        </w:rPr>
        <w:t xml:space="preserve">2</w:t>
      </w:r>
      <w:r>
        <w:rPr>
          <w:rFonts w:hint="eastAsia" w:ascii="宋体" w:hAnsi="宋体" w:eastAsia="宋体" w:cs="宋体"/>
          <w:sz w:val="21"/>
          <w:szCs w:val="21"/>
          <w:lang w:val="en-US" w:eastAsia="zh-CN" w:bidi="ar"/>
        </w:rPr>
        <w:t xml:space="preserve">）出现影响采购公正的违法、违规行为的；</w:t>
      </w:r>
      <w:r/>
    </w:p>
    <w:p>
      <w:pPr>
        <w:pStyle w:val="615"/>
        <w:ind w:left="0" w:right="0" w:firstLine="420"/>
        <w:spacing w:before="0" w:beforeAutospacing="0" w:after="0" w:afterAutospacing="0" w:line="440" w:lineRule="exact"/>
        <w:widowControl/>
        <w:rPr>
          <w:rFonts w:hint="eastAsia" w:ascii="宋体" w:hAnsi="宋体" w:eastAsia="宋体" w:cs="Times New Roman"/>
          <w:sz w:val="21"/>
          <w:szCs w:val="21"/>
        </w:rPr>
      </w:pPr>
      <w:r>
        <w:rPr>
          <w:rFonts w:hint="eastAsia" w:ascii="宋体" w:hAnsi="宋体" w:eastAsia="宋体" w:cs="宋体"/>
          <w:sz w:val="21"/>
          <w:szCs w:val="21"/>
        </w:rPr>
        <w:t xml:space="preserve">（</w:t>
      </w:r>
      <w:r>
        <w:rPr>
          <w:rFonts w:hint="eastAsia" w:ascii="宋体" w:hAnsi="Calibri" w:eastAsia="宋体" w:cs="宋体"/>
          <w:sz w:val="21"/>
          <w:szCs w:val="21"/>
        </w:rPr>
        <w:t xml:space="preserve">3</w:t>
      </w:r>
      <w:r>
        <w:rPr>
          <w:rFonts w:hint="eastAsia" w:ascii="宋体" w:hAnsi="宋体" w:eastAsia="宋体" w:cs="宋体"/>
          <w:sz w:val="21"/>
          <w:szCs w:val="21"/>
        </w:rPr>
        <w:t xml:space="preserve">）成交价格协商失败的。</w:t>
      </w:r>
      <w:r/>
    </w:p>
    <w:p>
      <w:pPr>
        <w:pStyle w:val="615"/>
        <w:ind w:left="0" w:right="0" w:firstLine="420"/>
        <w:spacing w:before="0" w:beforeAutospacing="0" w:after="0" w:afterAutospacing="0" w:line="400" w:lineRule="exact"/>
        <w:widowControl/>
        <w:rPr>
          <w:rFonts w:hint="eastAsia" w:ascii="宋体" w:hAnsi="宋体" w:eastAsia="宋体" w:cs="Times New Roman"/>
          <w:sz w:val="21"/>
          <w:szCs w:val="21"/>
        </w:rPr>
      </w:pPr>
      <w:r>
        <w:rPr>
          <w:rFonts w:hint="eastAsia" w:ascii="宋体" w:hAnsi="宋体" w:eastAsia="宋体" w:cs="Times New Roman"/>
          <w:sz w:val="21"/>
          <w:szCs w:val="21"/>
        </w:rPr>
        <w:t xml:space="preserve"> </w:t>
      </w:r>
      <w:r/>
    </w:p>
    <w:p>
      <w:pPr>
        <w:pStyle w:val="610"/>
        <w:ind w:right="0"/>
        <w:spacing w:before="0" w:beforeAutospacing="0" w:after="0" w:afterAutospacing="0"/>
        <w:widowControl/>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11"/>
        <w:ind w:left="0" w:right="0"/>
        <w:spacing w:before="0" w:beforeAutospacing="0" w:after="0" w:afterAutospacing="0"/>
        <w:widowControl/>
        <w:rPr>
          <w:rFonts w:hint="eastAsia" w:ascii="Calibri Light" w:hAnsi="Calibri Light" w:eastAsia="宋体" w:cs="Times New Roman"/>
          <w:sz w:val="21"/>
          <w:szCs w:val="21"/>
        </w:rPr>
      </w:pPr>
      <w:r>
        <w:rPr>
          <w:rFonts w:hint="eastAsia" w:ascii="Calibri Light" w:hAnsi="Calibri Light" w:eastAsia="宋体" w:cs="Times New Roman"/>
          <w:sz w:val="21"/>
          <w:szCs w:val="21"/>
        </w:rPr>
        <w:t xml:space="preserve"> </w:t>
      </w:r>
      <w:r/>
    </w:p>
    <w:p>
      <w:pPr>
        <w:pStyle w:val="605"/>
        <w:jc w:val="center"/>
        <w:widowControl/>
        <w:rPr>
          <w:rFonts w:hint="eastAsia" w:ascii="宋体" w:hAnsi="宋体" w:eastAsia="宋体" w:cs="宋体"/>
          <w:b w:val="0"/>
          <w:sz w:val="44"/>
          <w:szCs w:val="44"/>
        </w:rPr>
      </w:pPr>
      <w:r>
        <w:rPr>
          <w:rFonts w:hint="eastAsia" w:ascii="宋体" w:hAnsi="宋体" w:eastAsia="宋体" w:cs="宋体"/>
          <w:b/>
          <w:bCs w:val="0"/>
          <w:sz w:val="44"/>
          <w:szCs w:val="44"/>
        </w:rPr>
        <w:t xml:space="preserve">第六章 投标文件格式</w:t>
      </w:r>
      <w:r/>
    </w:p>
    <w:p>
      <w:pPr>
        <w:pStyle w:val="608"/>
        <w:ind w:left="0" w:right="0" w:firstLine="0"/>
        <w:spacing w:before="0" w:beforeAutospacing="0" w:after="0" w:afterAutospacing="0" w:line="40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说明：</w:t>
      </w:r>
      <w:r/>
    </w:p>
    <w:p>
      <w:pPr>
        <w:pStyle w:val="608"/>
        <w:ind w:left="0" w:right="0" w:firstLine="481"/>
        <w:spacing w:before="0" w:beforeAutospacing="0" w:after="0" w:afterAutospacing="0" w:line="40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对本章所有的投标书格式 ，投标人可根据自身情况进行补充和修改，但补充和修改不得造成与本格式内容有实质性的违背。</w:t>
      </w:r>
      <w:r/>
    </w:p>
    <w:p>
      <w:pPr>
        <w:pStyle w:val="608"/>
        <w:ind w:left="0" w:right="0" w:firstLine="481"/>
        <w:spacing w:before="0" w:beforeAutospacing="0" w:after="0" w:afterAutospacing="0" w:line="40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16"/>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格式1：投标函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vertAlign w:val="baseline"/>
        </w:rPr>
        <w:suppressLineNumbers w:val="0"/>
      </w:pPr>
      <w:r>
        <w:rPr>
          <w:rFonts w:hint="eastAsia" w:ascii="宋体" w:hAnsi="宋体" w:eastAsia="宋体" w:cs="宋体"/>
          <w:b/>
          <w:bCs w:val="0"/>
          <w:sz w:val="24"/>
          <w:szCs w:val="24"/>
          <w:vertAlign w:val="baseline"/>
          <w:lang w:val="en-US" w:eastAsia="zh-CN" w:bidi="ar"/>
        </w:rPr>
        <w:t xml:space="preserve">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vertAlign w:val="baseline"/>
        </w:rPr>
        <w:suppressLineNumbers w:val="0"/>
      </w:pPr>
      <w:r>
        <w:rPr>
          <w:rFonts w:hint="eastAsia" w:ascii="宋体" w:hAnsi="宋体" w:eastAsia="宋体" w:cs="宋体"/>
          <w:b/>
          <w:bCs w:val="0"/>
          <w:sz w:val="24"/>
          <w:szCs w:val="24"/>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u w:val="single"/>
          <w:lang w:val="en-US" w:eastAsia="zh-CN" w:bidi="ar"/>
        </w:rPr>
        <w:t xml:space="preserve">苏州市公共资源交易中心吴江分中心 </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我们收到贵方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号招标文件，经仔细阅读和研究，我们决定参加投标，并做出如下承诺：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1、我们已详细审查并确认全部招标文件（包括补充文件）以及全部参考资料和有关附件</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3、如果我们的投标书被接受，我们将严格履行招标文件中规定的每一项要求，按期、按质、按量履行合同的义务。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4、我们同意按招标文件中的规定，本投标书的有效期限为开标后</w:t>
      </w:r>
      <w:r>
        <w:rPr>
          <w:rFonts w:hint="eastAsia" w:ascii="宋体" w:hAnsi="宋体" w:eastAsia="宋体" w:cs="宋体"/>
          <w:color w:val="000000"/>
          <w:sz w:val="21"/>
          <w:szCs w:val="21"/>
          <w:u w:val="single"/>
          <w:lang w:val="en-US" w:eastAsia="zh-CN" w:bidi="ar"/>
        </w:rPr>
        <w:t xml:space="preserve"> 90</w:t>
      </w:r>
      <w:r>
        <w:rPr>
          <w:rFonts w:hint="eastAsia" w:ascii="宋体" w:hAnsi="宋体" w:eastAsia="宋体" w:cs="宋体"/>
          <w:color w:val="000000"/>
          <w:sz w:val="21"/>
          <w:szCs w:val="21"/>
          <w:lang w:val="en-US" w:eastAsia="zh-CN" w:bidi="ar"/>
        </w:rPr>
        <w:t xml:space="preserve">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5、我们愿意提供招标方在招标文件中要求的相关资料。</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6、我们承诺该项投标在开标后的全过程中保持有效，不作任何更改和变动。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7、</w:t>
      </w:r>
      <w:r>
        <w:rPr>
          <w:rFonts w:hint="eastAsia" w:ascii="宋体" w:hAnsi="宋体" w:eastAsia="宋体" w:cs="宋体"/>
          <w:b/>
          <w:bCs/>
          <w:color w:val="000000"/>
          <w:sz w:val="21"/>
          <w:szCs w:val="21"/>
          <w:lang w:val="en-US" w:eastAsia="zh-CN" w:bidi="ar"/>
        </w:rPr>
        <w:t xml:space="preserve">我们愿意按照贵方招标文件的要求提供网上投标文件一份，并保证全部投标文件内容真实有效，若有虚假，我公司愿意承担与此相关的一切责任；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8、我们愿意按照《中华人民共和国民法典》履行自己应该承担的全部责任；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9、我们同意采购人关于违约责任的认定方式和对违约责任的处罚；在服务过程中，如我单位违约，我单位愿意承担相应违约责任。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所有有关标书的函电，请按下列地址联系：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地址：                 邮政编码：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联系人：               联系电话/传真：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投标人：（公章）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法定代表人或被授权人：（签字或签章）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日期：      年     月     日</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u w:val="single"/>
          <w:vertAlign w:val="baseline"/>
        </w:rPr>
        <w:suppressLineNumbers w:val="0"/>
      </w:pPr>
      <w:r>
        <w:rPr>
          <w:rFonts w:hint="eastAsia" w:ascii="宋体" w:hAnsi="宋体" w:eastAsia="宋体" w:cs="宋体"/>
          <w:color w:val="000000"/>
          <w:sz w:val="21"/>
          <w:szCs w:val="21"/>
          <w:u w:val="singl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格式2：法定代表人授权委托书</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法定代表人授权委托书</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本授权委托书声明：  我</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 xml:space="preserve">系</w:t>
      </w:r>
      <w:r>
        <w:rPr>
          <w:rFonts w:hint="eastAsia" w:ascii="宋体" w:hAnsi="宋体" w:eastAsia="宋体" w:cs="宋体"/>
          <w:sz w:val="21"/>
          <w:szCs w:val="21"/>
          <w:u w:val="single"/>
          <w:vertAlign w:val="baseline"/>
          <w:lang w:val="en-US" w:eastAsia="zh-CN" w:bidi="ar"/>
        </w:rPr>
        <w:t xml:space="preserve">     （投标单位名称）   </w:t>
      </w:r>
      <w:r>
        <w:rPr>
          <w:rFonts w:hint="eastAsia" w:ascii="宋体" w:hAnsi="宋体" w:eastAsia="宋体" w:cs="宋体"/>
          <w:sz w:val="21"/>
          <w:szCs w:val="21"/>
          <w:vertAlign w:val="baseline"/>
          <w:lang w:val="en-US" w:eastAsia="zh-CN" w:bidi="ar"/>
        </w:rPr>
        <w:t xml:space="preserve">的法定代表人/负责人，现授权委托</w:t>
      </w:r>
      <w:r>
        <w:rPr>
          <w:rFonts w:hint="eastAsia" w:ascii="宋体" w:hAnsi="宋体" w:eastAsia="宋体" w:cs="宋体"/>
          <w:sz w:val="21"/>
          <w:szCs w:val="21"/>
          <w:u w:val="single"/>
          <w:vertAlign w:val="baseline"/>
          <w:lang w:val="en-US" w:eastAsia="zh-CN" w:bidi="ar"/>
        </w:rPr>
        <w:t xml:space="preserve">    （单位名称）   </w:t>
      </w:r>
      <w:r>
        <w:rPr>
          <w:rFonts w:hint="eastAsia" w:ascii="宋体" w:hAnsi="宋体" w:eastAsia="宋体" w:cs="宋体"/>
          <w:sz w:val="21"/>
          <w:szCs w:val="21"/>
          <w:vertAlign w:val="baseline"/>
          <w:lang w:val="en-US" w:eastAsia="zh-CN" w:bidi="ar"/>
        </w:rPr>
        <w:t xml:space="preserve">的</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 xml:space="preserve">为我公司代理人，以本公司的名义参加苏州市公共资源交易中心吴江分中心组织实施的编号为</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号的招标活动。代理人在开标、评标、合同谈判过程中所签署的一切文件和处理与这有关的一切事务，我均予以承认。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代理人无转委托权。特此委托！</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被授权人：（签字或盖章）                     </w:t>
      </w:r>
      <w:r/>
    </w:p>
    <w:p>
      <w:pPr>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备注：须单位签章、法定代表人签字或盖章、被授权人签字或盖章三者齐全，否则该授权委托书无效。</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格式3：开标一览表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开标一览表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u w:val="single"/>
          <w:vertAlign w:val="baseline"/>
        </w:rPr>
        <w:suppressLineNumbers w:val="0"/>
      </w:pPr>
      <w:r>
        <w:rPr>
          <w:rFonts w:hint="eastAsia" w:ascii="宋体" w:hAnsi="宋体" w:eastAsia="宋体" w:cs="宋体"/>
          <w:sz w:val="21"/>
          <w:szCs w:val="21"/>
          <w:vertAlign w:val="baseline"/>
          <w:lang w:val="en-US" w:eastAsia="zh-CN" w:bidi="ar"/>
        </w:rPr>
        <w:t xml:space="preserve">投标单位：</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                 采购编号：</w:t>
      </w:r>
      <w:r>
        <w:rPr>
          <w:rFonts w:hint="eastAsia" w:ascii="宋体" w:hAnsi="宋体" w:eastAsia="宋体" w:cs="宋体"/>
          <w:sz w:val="21"/>
          <w:szCs w:val="21"/>
          <w:u w:val="singl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 </w:t>
      </w:r>
      <w:r/>
    </w:p>
    <w:tbl>
      <w:tblPr>
        <w:tblStyle w:val="607"/>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805"/>
        <w:gridCol w:w="2266"/>
        <w:gridCol w:w="2635"/>
        <w:gridCol w:w="2992"/>
      </w:tblGrid>
      <w:tr>
        <w:trPr>
          <w:trHeight w:val="608"/>
        </w:trPr>
        <w:tc>
          <w:tcPr>
            <w:shd w:val="clear" w:color="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项目名称</w:t>
            </w:r>
            <w:r/>
          </w:p>
        </w:tc>
        <w:tc>
          <w:tcPr>
            <w:shd w:val="clear" w:color="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服务期限</w:t>
            </w:r>
            <w:r/>
          </w:p>
        </w:tc>
        <w:tc>
          <w:tcPr>
            <w:shd w:val="clear" w:color="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总报价（元）</w:t>
            </w:r>
            <w:r/>
          </w:p>
        </w:tc>
      </w:tr>
      <w:tr>
        <w:trPr>
          <w:trHeight w:val="608"/>
        </w:trPr>
        <w:tc>
          <w:tcPr>
            <w:shd w:val="clear" w:color="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c>
          <w:tcPr>
            <w:shd w:val="clear" w:color="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c>
          <w:tcPr>
            <w:shd w:val="clear" w:color="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r>
      <w:tr>
        <w:trPr>
          <w:trHeight w:val="1125"/>
        </w:trPr>
        <w:tc>
          <w:tcPr>
            <w:gridSpan w:val="4"/>
            <w:shd w:val="clear" w:color="auto"/>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u w:val="single"/>
                <w:vertAlign w:val="baseline"/>
              </w:rPr>
              <w:suppressLineNumbers w:val="0"/>
            </w:pPr>
            <w:r>
              <w:rPr>
                <w:rFonts w:hint="eastAsia" w:ascii="宋体" w:hAnsi="宋体" w:eastAsia="宋体" w:cs="宋体"/>
                <w:color w:val="000000"/>
                <w:sz w:val="21"/>
                <w:szCs w:val="21"/>
                <w:vertAlign w:val="baseline"/>
                <w:lang w:val="en-US" w:eastAsia="zh-CN" w:bidi="ar"/>
              </w:rPr>
              <w:t xml:space="preserve">投标总报价：人民币（大写）</w:t>
            </w:r>
            <w:r>
              <w:rPr>
                <w:rFonts w:hint="eastAsia" w:ascii="宋体" w:hAnsi="宋体" w:eastAsia="宋体" w:cs="宋体"/>
                <w:color w:val="000000"/>
                <w:sz w:val="21"/>
                <w:szCs w:val="21"/>
                <w:u w:val="single"/>
                <w:vertAlign w:val="baseline"/>
                <w:lang w:val="en-US" w:eastAsia="zh-CN" w:bidi="ar"/>
              </w:rPr>
              <w:t xml:space="preserve">                                       </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54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注：</w:t>
      </w:r>
      <w:r>
        <w:rPr>
          <w:rFonts w:hint="eastAsia" w:ascii="宋体" w:hAnsi="宋体" w:eastAsia="宋体" w:cs="宋体"/>
          <w:bCs/>
          <w:sz w:val="21"/>
          <w:szCs w:val="21"/>
          <w:lang w:val="en-US" w:eastAsia="zh-CN" w:bidi="ar"/>
        </w:rPr>
        <w:t xml:space="preserve">开标一览表投标总报价应与投标报价分析表（一）加投标报价分析表（二）</w:t>
      </w:r>
      <w:r>
        <w:rPr>
          <w:rFonts w:hint="eastAsia" w:ascii="宋体" w:hAnsi="宋体" w:eastAsia="宋体" w:cs="宋体"/>
          <w:sz w:val="21"/>
          <w:szCs w:val="21"/>
          <w:lang w:val="en-US" w:eastAsia="zh-CN" w:bidi="ar"/>
        </w:rPr>
        <w:t xml:space="preserve">的合计金额一致；否则，以开标一览表为准。</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pageBreakBefore/>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格式4：单一来源报价表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单一来源报价表（一）</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（综合单价）</w:t>
      </w:r>
      <w:r/>
    </w:p>
    <w:p>
      <w:pPr>
        <w:ind w:left="0" w:right="0" w:firstLine="0"/>
        <w:jc w:val="left"/>
        <w:keepLines w:val="0"/>
        <w:keepNext w:val="0"/>
        <w:spacing w:before="0" w:beforeAutospacing="0" w:after="0" w:afterAutospacing="0" w:line="440" w:lineRule="exact"/>
        <w:widowControl w:val="off"/>
        <w:tabs>
          <w:tab w:val="left" w:pos="7020" w:leader="none"/>
        </w:tabs>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项目名称：</w:t>
      </w:r>
      <w:r>
        <w:rPr>
          <w:rFonts w:hint="eastAsia" w:ascii="宋体" w:hAnsi="宋体" w:eastAsia="宋体" w:cs="宋体"/>
          <w:sz w:val="21"/>
          <w:szCs w:val="21"/>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招标编号：</w:t>
      </w:r>
      <w:r>
        <w:rPr>
          <w:rFonts w:hint="eastAsia" w:ascii="宋体" w:hAnsi="宋体" w:eastAsia="宋体" w:cs="宋体"/>
          <w:sz w:val="21"/>
          <w:szCs w:val="21"/>
          <w:vertAlign w:val="baseline"/>
          <w:lang w:val="en-US" w:eastAsia="zh-CN" w:bidi="ar"/>
        </w:rPr>
        <w:t xml:space="preserve">        </w:t>
      </w:r>
      <w:r/>
    </w:p>
    <w:tbl>
      <w:tblPr>
        <w:tblStyle w:val="607"/>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939"/>
        <w:gridCol w:w="1827"/>
        <w:gridCol w:w="1281"/>
      </w:tblGrid>
      <w:tr>
        <w:trPr>
          <w:cantSplit/>
          <w:trHeight w:val="90"/>
        </w:trPr>
        <w:tc>
          <w:tcPr>
            <w:shd w:val="clear" w:color="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序号</w:t>
            </w:r>
            <w:r/>
          </w:p>
        </w:tc>
        <w:tc>
          <w:tcPr>
            <w:shd w:val="clear" w:color="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岗位名称</w:t>
            </w:r>
            <w:r>
              <w:rPr>
                <w:rFonts w:hint="eastAsia" w:ascii="宋体" w:hAnsi="宋体" w:eastAsia="宋体" w:cs="宋体"/>
                <w:b/>
                <w:bCs w:val="0"/>
                <w:sz w:val="21"/>
                <w:szCs w:val="21"/>
                <w:vertAlign w:val="baseline"/>
                <w:lang w:val="en-US" w:eastAsia="zh-CN" w:bidi="ar"/>
              </w:rPr>
              <w:t xml:space="preserve">（未退休人员）</w:t>
            </w:r>
            <w:r/>
          </w:p>
        </w:tc>
        <w:tc>
          <w:tcPr>
            <w:shd w:val="clear" w:color="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人数</w:t>
            </w:r>
            <w:r/>
          </w:p>
        </w:tc>
        <w:tc>
          <w:tcPr>
            <w:shd w:val="clear" w:color="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综合单价（元/人·月）</w:t>
            </w:r>
            <w:r/>
          </w:p>
        </w:tc>
        <w:tc>
          <w:tcPr>
            <w:shd w:val="clear" w:color="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响应总价（人数×综合单价×月）</w:t>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服务时间</w:t>
            </w:r>
            <w:r/>
          </w:p>
        </w:tc>
      </w:tr>
      <w:tr>
        <w:trPr>
          <w:cantSplit/>
          <w:trHeight w:val="90"/>
        </w:trPr>
        <w:tc>
          <w:tcPr>
            <w:shd w:val="clear" w:color="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1</w:t>
            </w:r>
            <w:r/>
          </w:p>
        </w:tc>
        <w:tc>
          <w:tcPr>
            <w:shd w:val="clear" w:color="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人员工资</w:t>
            </w:r>
            <w:r/>
          </w:p>
        </w:tc>
        <w:tc>
          <w:tcPr>
            <w:shd w:val="clear" w:color="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人员社保</w:t>
            </w:r>
            <w:r/>
          </w:p>
        </w:tc>
        <w:tc>
          <w:tcPr>
            <w:shd w:val="clear" w:color="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3</w:t>
            </w:r>
            <w:r/>
          </w:p>
        </w:tc>
        <w:tc>
          <w:tcPr>
            <w:shd w:val="clear" w:color="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高温费</w:t>
            </w:r>
            <w:r/>
          </w:p>
        </w:tc>
        <w:tc>
          <w:tcPr>
            <w:shd w:val="clear" w:color="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w:t>
            </w:r>
            <w:r/>
          </w:p>
        </w:tc>
        <w:tc>
          <w:tcPr>
            <w:shd w:val="clear" w:color="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shd w:val="clear" w:color="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序号</w:t>
            </w:r>
            <w:r/>
          </w:p>
        </w:tc>
        <w:tc>
          <w:tcPr>
            <w:shd w:val="clear" w:color="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岗位名称</w:t>
            </w:r>
            <w:r>
              <w:rPr>
                <w:rFonts w:hint="eastAsia" w:ascii="宋体" w:hAnsi="宋体" w:eastAsia="宋体" w:cs="宋体"/>
                <w:b/>
                <w:bCs/>
                <w:sz w:val="21"/>
                <w:szCs w:val="21"/>
                <w:vertAlign w:val="baseline"/>
                <w:lang w:val="en-US" w:eastAsia="zh-CN" w:bidi="ar"/>
              </w:rPr>
              <w:t xml:space="preserve">（未退休人员）</w:t>
            </w:r>
            <w:r/>
          </w:p>
        </w:tc>
        <w:tc>
          <w:tcPr>
            <w:shd w:val="clear" w:color="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人数</w:t>
            </w:r>
            <w:r/>
          </w:p>
        </w:tc>
        <w:tc>
          <w:tcPr>
            <w:shd w:val="clear" w:color="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综合单价（元/人·天）</w:t>
            </w:r>
            <w:r/>
          </w:p>
        </w:tc>
        <w:tc>
          <w:tcPr>
            <w:shd w:val="clear" w:color="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响应总价（人数×综合单价×天）</w:t>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服务时间</w:t>
            </w:r>
            <w:r/>
          </w:p>
        </w:tc>
      </w:tr>
      <w:tr>
        <w:trPr>
          <w:cantSplit/>
          <w:trHeight w:val="90"/>
        </w:trPr>
        <w:tc>
          <w:tcPr>
            <w:shd w:val="clear" w:color="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1</w:t>
            </w:r>
            <w:r/>
          </w:p>
        </w:tc>
        <w:tc>
          <w:tcPr>
            <w:shd w:val="clear" w:color="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加班费（国假日）</w:t>
            </w:r>
            <w:r/>
          </w:p>
        </w:tc>
        <w:tc>
          <w:tcPr>
            <w:shd w:val="clear" w:color="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both"/>
              <w:keepLines w:val="0"/>
              <w:keepNext w:val="0"/>
              <w:spacing w:before="0" w:beforeAutospacing="0" w:after="0" w:afterAutospacing="0"/>
              <w:widowControl w:val="off"/>
              <w:rPr>
                <w:rFonts w:hint="eastAsia" w:ascii="Calibri" w:hAnsi="Calibri" w:eastAsia="宋体" w:cs="Times New Roman"/>
                <w:sz w:val="21"/>
                <w:szCs w:val="21"/>
              </w:rPr>
              <w:suppressLineNumbers w:val="0"/>
            </w:pPr>
            <w:r>
              <w:rPr>
                <w:rFonts w:hint="eastAsia" w:ascii="Calibri" w:hAnsi="Calibri" w:eastAsia="宋体" w:cs="Times New Roman"/>
                <w:sz w:val="21"/>
                <w:szCs w:val="21"/>
              </w:rPr>
            </w:r>
            <w:r/>
          </w:p>
        </w:tc>
        <w:tc>
          <w:tcPr>
            <w:shd w:val="clear" w:color="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right"/>
              <w:keepLines w:val="0"/>
              <w:keepNext w:val="0"/>
              <w:spacing w:before="0" w:beforeAutospacing="0" w:after="0" w:afterAutospacing="0"/>
              <w:widowControl w:val="off"/>
              <w:rPr>
                <w:rFonts w:hint="eastAsia" w:ascii="Calibri" w:hAnsi="Calibri" w:eastAsia="宋体" w:cs="Times New Roman"/>
                <w:sz w:val="21"/>
                <w:szCs w:val="21"/>
              </w:rPr>
              <w:suppressLineNumbers w:val="0"/>
            </w:pPr>
            <w:r>
              <w:rPr>
                <w:rFonts w:hint="eastAsia" w:ascii="Calibri" w:hAnsi="Calibri" w:eastAsia="宋体" w:cs="Times New Roman"/>
                <w:sz w:val="21"/>
                <w:szCs w:val="21"/>
              </w:rPr>
            </w:r>
            <w:r/>
          </w:p>
        </w:tc>
        <w:tc>
          <w:tcPr>
            <w:shd w:val="clear" w:color="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both"/>
              <w:keepLines w:val="0"/>
              <w:keepNext w:val="0"/>
              <w:spacing w:before="0" w:beforeAutospacing="0" w:after="0" w:afterAutospacing="0"/>
              <w:widowControl w:val="off"/>
              <w:rPr>
                <w:rFonts w:hint="eastAsia" w:ascii="Calibri" w:hAnsi="Calibri" w:eastAsia="宋体" w:cs="Times New Roman"/>
                <w:sz w:val="21"/>
                <w:szCs w:val="21"/>
              </w:rPr>
              <w:suppressLineNumbers w:val="0"/>
            </w:pPr>
            <w:r>
              <w:rPr>
                <w:rFonts w:hint="eastAsia" w:ascii="Calibri" w:hAnsi="Calibri" w:eastAsia="宋体" w:cs="Times New Roman"/>
                <w:sz w:val="21"/>
                <w:szCs w:val="21"/>
              </w:rPr>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both"/>
              <w:keepLines w:val="0"/>
              <w:keepNext w:val="0"/>
              <w:spacing w:before="0" w:beforeAutospacing="0" w:after="0" w:afterAutospacing="0"/>
              <w:widowControl w:val="off"/>
              <w:rPr>
                <w:rFonts w:hint="eastAsia" w:ascii="Calibri" w:hAnsi="Calibri" w:eastAsia="宋体" w:cs="Times New Roman"/>
                <w:sz w:val="21"/>
                <w:szCs w:val="21"/>
              </w:rPr>
              <w:suppressLineNumbers w:val="0"/>
            </w:pPr>
            <w:r>
              <w:rPr>
                <w:rFonts w:hint="eastAsia" w:ascii="Calibri" w:hAnsi="Calibri" w:eastAsia="宋体" w:cs="Times New Roman"/>
                <w:sz w:val="21"/>
                <w:szCs w:val="21"/>
              </w:rPr>
            </w:r>
            <w:r/>
          </w:p>
        </w:tc>
      </w:tr>
      <w:tr>
        <w:trPr>
          <w:cantSplit/>
          <w:trHeight w:val="90"/>
        </w:trPr>
        <w:tc>
          <w:tcPr>
            <w:shd w:val="clear" w:color="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加班费（双休日）</w:t>
            </w:r>
            <w:r/>
          </w:p>
        </w:tc>
        <w:tc>
          <w:tcPr>
            <w:shd w:val="clear" w:color="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shd w:val="clear" w:color="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w:t>
            </w:r>
            <w:r/>
          </w:p>
        </w:tc>
        <w:tc>
          <w:tcPr>
            <w:shd w:val="clear" w:color="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gridSpan w:val="5"/>
            <w:shd w:val="clear" w:color="auto"/>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总计</w:t>
            </w:r>
            <w:r/>
          </w:p>
        </w:tc>
        <w:tc>
          <w:tcPr>
            <w:shd w:val="clear" w:color="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bl>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pStyle w:val="610"/>
        <w:ind w:right="0"/>
        <w:spacing w:before="0" w:beforeAutospacing="0" w:after="0" w:afterAutospacing="0"/>
        <w:widowControl/>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r/>
    </w:p>
    <w:p>
      <w:pPr>
        <w:ind w:left="0" w:right="0"/>
        <w:jc w:val="both"/>
        <w:keepLines w:val="0"/>
        <w:keepNext w:val="0"/>
        <w:spacing w:before="0" w:beforeAutospacing="0" w:after="0" w:afterAutospacing="0" w:line="400" w:lineRule="exact"/>
        <w:widowControl w:val="off"/>
        <w:tabs>
          <w:tab w:val="left" w:pos="132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单一来源报价表（二）</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（分项报价表）</w:t>
      </w:r>
      <w:r/>
    </w:p>
    <w:p>
      <w:pPr>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项目名称：</w:t>
      </w:r>
      <w:r>
        <w:rPr>
          <w:rFonts w:hint="eastAsia" w:ascii="宋体" w:hAnsi="宋体" w:eastAsia="宋体" w:cs="宋体"/>
          <w:sz w:val="21"/>
          <w:szCs w:val="21"/>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招标编号：</w:t>
      </w:r>
      <w:r>
        <w:rPr>
          <w:rFonts w:hint="eastAsia" w:ascii="宋体" w:hAnsi="宋体" w:eastAsia="宋体" w:cs="宋体"/>
          <w:sz w:val="21"/>
          <w:szCs w:val="21"/>
          <w:vertAlign w:val="baseline"/>
          <w:lang w:val="en-US" w:eastAsia="zh-CN" w:bidi="ar"/>
        </w:rPr>
        <w:t xml:space="preserve"> </w:t>
      </w:r>
      <w:r/>
    </w:p>
    <w:tbl>
      <w:tblPr>
        <w:tblStyle w:val="607"/>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1547"/>
        <w:gridCol w:w="2594"/>
        <w:gridCol w:w="1243"/>
        <w:gridCol w:w="1078"/>
        <w:gridCol w:w="1755"/>
      </w:tblGrid>
      <w:tr>
        <w:trPr>
          <w:trHeight w:val="534"/>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条目</w:t>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单价（元）</w:t>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总价（元）</w:t>
            </w:r>
            <w:r/>
          </w:p>
        </w:tc>
      </w:tr>
      <w:tr>
        <w:trPr>
          <w:trHeight w:val="463"/>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耗材</w:t>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管理费</w:t>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税费</w:t>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w:t>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w:t>
            </w:r>
            <w:r/>
          </w:p>
        </w:tc>
        <w:tc>
          <w:tcPr>
            <w:shd w:val="clear" w:color="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w:t>
            </w:r>
            <w:r/>
          </w:p>
        </w:tc>
        <w:tc>
          <w:tcPr>
            <w:shd w:val="clear" w:color="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727"/>
        </w:trPr>
        <w:tc>
          <w:tcPr>
            <w:shd w:val="clear" w:color="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合计</w:t>
            </w:r>
            <w:r/>
          </w:p>
        </w:tc>
        <w:tc>
          <w:tcPr>
            <w:gridSpan w:val="4"/>
            <w:shd w:val="clear" w:color="auto"/>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大写：人民币</w:t>
            </w:r>
            <w:r>
              <w:rPr>
                <w:rFonts w:hint="eastAsia" w:ascii="宋体" w:hAnsi="宋体" w:eastAsia="宋体" w:cs="宋体"/>
                <w:sz w:val="21"/>
                <w:szCs w:val="21"/>
                <w:u w:val="single"/>
                <w:lang w:val="en-US" w:eastAsia="zh-CN" w:bidi="ar"/>
              </w:rPr>
              <w:t xml:space="preserve">                                 </w:t>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15"/>
        <w:ind w:left="0" w:right="0" w:firstLine="422"/>
        <w:spacing w:before="0" w:beforeAutospacing="0" w:after="0" w:afterAutospacing="0"/>
        <w:widowControl/>
        <w:rPr>
          <w:rFonts w:hint="eastAsia" w:ascii="宋体" w:hAnsi="宋体" w:eastAsia="宋体" w:cs="宋体"/>
          <w:sz w:val="21"/>
          <w:szCs w:val="21"/>
        </w:rPr>
      </w:pPr>
      <w:r>
        <w:rPr>
          <w:rFonts w:hint="eastAsia" w:ascii="宋体" w:hAnsi="宋体" w:eastAsia="宋体" w:cs="宋体"/>
          <w:b/>
          <w:bCs w:val="0"/>
          <w:color w:val="ff0000"/>
          <w:sz w:val="21"/>
          <w:szCs w:val="21"/>
        </w:rPr>
        <w:t xml:space="preserve">备注：请各投标单位合理考虑耗材等相关费用的合理报价，投标报价分析表（二）合计金额精确到小数点后两位。</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格式5：服务人员表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服务人员表</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项目名称：                                            招标编号：</w:t>
      </w:r>
      <w:r/>
    </w:p>
    <w:tbl>
      <w:tblPr>
        <w:tblStyle w:val="6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shd w:val="clear" w:color="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序号</w:t>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岗位</w:t>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姓名</w:t>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性别</w:t>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年龄</w:t>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学历</w:t>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职称</w:t>
            </w:r>
            <w:r/>
          </w:p>
        </w:tc>
      </w:tr>
      <w:tr>
        <w:trPr>
          <w:cantSplit/>
          <w:trHeight w:val="495"/>
        </w:trPr>
        <w:tc>
          <w:tcPr>
            <w:shd w:val="clear" w:color="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bCs/>
                <w:color w:val="000000"/>
                <w:sz w:val="21"/>
                <w:szCs w:val="21"/>
              </w:rPr>
              <w:suppressLineNumbers w:val="0"/>
            </w:pPr>
            <w:r>
              <w:rPr>
                <w:rFonts w:hint="eastAsia" w:ascii="宋体" w:hAnsi="宋体" w:eastAsia="宋体" w:cs="宋体"/>
                <w:color w:val="000000"/>
                <w:sz w:val="21"/>
                <w:szCs w:val="21"/>
                <w:lang w:val="en-US" w:eastAsia="zh-CN" w:bidi="ar"/>
              </w:rPr>
              <w:t xml:space="preserve">1</w:t>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604"/>
        </w:trPr>
        <w:tc>
          <w:tcPr>
            <w:shd w:val="clear" w:color="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w:t>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w:t>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rPr>
        <w:suppressLineNumbers w:val="0"/>
      </w:pPr>
      <w:r>
        <w:rPr>
          <w:rFonts w:hint="eastAsia" w:ascii="宋体" w:hAnsi="宋体" w:eastAsia="宋体" w:cs="宋体"/>
          <w:b/>
          <w:bCs/>
          <w:color w:val="ff0000"/>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rPr>
        <w:suppressLineNumbers w:val="0"/>
      </w:pPr>
      <w:r>
        <w:rPr>
          <w:rFonts w:hint="eastAsia" w:ascii="宋体" w:hAnsi="宋体" w:eastAsia="宋体" w:cs="宋体"/>
          <w:b/>
          <w:bCs/>
          <w:color w:val="ff0000"/>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pStyle w:val="616"/>
        <w:ind w:left="0" w:right="0" w:firstLine="105"/>
        <w:spacing w:before="0" w:beforeAutospacing="0" w:after="0" w:afterAutospacing="0" w:line="440" w:lineRule="exact"/>
        <w:widowControl/>
        <w:rPr>
          <w:rFonts w:hint="eastAsia" w:ascii="宋体" w:hAnsi="Courier New" w:eastAsia="宋体" w:cs="宋体"/>
          <w:bCs/>
          <w:sz w:val="21"/>
          <w:szCs w:val="21"/>
        </w:rPr>
      </w:pPr>
      <w:r>
        <w:rPr>
          <w:rFonts w:hint="eastAsia" w:ascii="宋体" w:hAnsi="Courier New" w:eastAsia="宋体" w:cs="宋体"/>
          <w:bCs/>
          <w:sz w:val="21"/>
          <w:szCs w:val="21"/>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pStyle w:val="610"/>
        <w:ind w:right="0"/>
        <w:spacing w:before="0" w:beforeAutospacing="0" w:after="0" w:afterAutospacing="0"/>
        <w:widowControl/>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格式6：管理服务方案</w:t>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管理服务方案</w:t>
      </w:r>
      <w:r/>
    </w:p>
    <w:tbl>
      <w:tblPr>
        <w:tblStyle w:val="6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shd w:val="clear" w:color="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提示：</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1、投标人应针对本次招标项目特点编写公司中标后的管理服务方案、工作计划等。</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2、投标人可根据自身情况编写，本页不够可另加页附后。</w:t>
            </w:r>
            <w:r/>
          </w:p>
        </w:tc>
      </w:tr>
      <w:tr>
        <w:trPr>
          <w:jc w:val="center"/>
          <w:trHeight w:val="7214"/>
        </w:trPr>
        <w:tc>
          <w:tcPr>
            <w:shd w:val="clear" w:color="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单位名称（盖章）：</w:t>
            </w:r>
            <w:r/>
          </w:p>
          <w:p>
            <w:pPr>
              <w:ind w:left="0" w:right="0" w:firstLine="178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u w:val="single"/>
              </w:rPr>
              <w:suppressLineNumbers w:val="0"/>
            </w:pPr>
            <w:r>
              <w:rPr>
                <w:rFonts w:hint="eastAsia" w:ascii="宋体" w:hAnsi="宋体" w:eastAsia="宋体" w:cs="宋体"/>
                <w:sz w:val="21"/>
                <w:szCs w:val="21"/>
                <w:u w:val="single"/>
              </w:rPr>
            </w:r>
            <w:r/>
          </w:p>
          <w:p>
            <w:pPr>
              <w:ind w:left="0" w:right="0" w:firstLine="325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日期：</w:t>
            </w:r>
            <w:r/>
          </w:p>
          <w:p>
            <w:pPr>
              <w:ind w:left="0" w:right="0" w:firstLine="21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格式7：服务条款偏离表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rPr>
        <w:suppressLineNumbers w:val="0"/>
      </w:pPr>
      <w:r>
        <w:rPr>
          <w:rFonts w:hint="eastAsia" w:ascii="宋体" w:hAnsi="宋体" w:eastAsia="宋体" w:cs="宋体"/>
          <w:b/>
          <w:bCs/>
          <w:spacing w:val="20"/>
          <w:sz w:val="21"/>
          <w:szCs w:val="21"/>
          <w:lang w:val="en-US" w:eastAsia="zh-CN" w:bidi="ar"/>
        </w:rPr>
        <w:t xml:space="preserve">服务条款偏离表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项目名称：                                             招标编号：</w:t>
      </w:r>
      <w:r/>
    </w:p>
    <w:tbl>
      <w:tblPr>
        <w:tblStyle w:val="607"/>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项目</w:t>
            </w:r>
            <w:r/>
          </w:p>
        </w:tc>
        <w:tc>
          <w:tcPr>
            <w:shd w:val="clear" w:color="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招标文件服务要求</w:t>
            </w:r>
            <w:r/>
          </w:p>
        </w:tc>
        <w:tc>
          <w:tcPr>
            <w:shd w:val="clear" w:color="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投标文件响应情况</w:t>
            </w:r>
            <w:r/>
          </w:p>
        </w:tc>
        <w:tc>
          <w:tcPr>
            <w:shd w:val="clear" w:color="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说明：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1、服务条款内容主要是针对招标文件有关的服务要求等内容。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2、无偏离应在本表“投标文件响应情况”栏注明“无服务条款偏离”的字样。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3、响应单位需对文件中的服务条款内容逐项作出响应或偏离。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sz w:val="21"/>
          <w:szCs w:val="21"/>
          <w:lang w:val="en-US" w:eastAsia="zh-CN" w:bidi="ar"/>
        </w:rPr>
        <w:br w:type="page" w:clear="all"/>
      </w:r>
      <w:r>
        <w:rPr>
          <w:rFonts w:hint="eastAsia" w:ascii="宋体" w:hAnsi="宋体" w:eastAsia="宋体" w:cs="宋体"/>
          <w:b/>
          <w:bCs/>
          <w:sz w:val="21"/>
          <w:szCs w:val="21"/>
          <w:lang w:val="en-US" w:eastAsia="zh-CN" w:bidi="ar"/>
        </w:rPr>
        <w:t xml:space="preserve">格式8：商务条款偏离表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rPr>
        <w:suppressLineNumbers w:val="0"/>
      </w:pPr>
      <w:r>
        <w:rPr>
          <w:rFonts w:hint="eastAsia" w:ascii="宋体" w:hAnsi="宋体" w:eastAsia="宋体" w:cs="宋体"/>
          <w:b/>
          <w:bCs/>
          <w:spacing w:val="20"/>
          <w:sz w:val="21"/>
          <w:szCs w:val="21"/>
          <w:lang w:val="en-US" w:eastAsia="zh-CN" w:bidi="ar"/>
        </w:rPr>
        <w:t xml:space="preserve">商务条款偏离表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项目名称：                                             项目编号：                        </w:t>
      </w:r>
      <w:r/>
    </w:p>
    <w:tbl>
      <w:tblPr>
        <w:tblStyle w:val="607"/>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名称</w:t>
            </w:r>
            <w:r/>
          </w:p>
        </w:tc>
        <w:tc>
          <w:tcPr>
            <w:shd w:val="clear" w:color="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招标文件商务要求</w:t>
            </w:r>
            <w:r/>
          </w:p>
        </w:tc>
        <w:tc>
          <w:tcPr>
            <w:shd w:val="clear" w:color="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投标文件响应情况</w:t>
            </w:r>
            <w:r/>
          </w:p>
        </w:tc>
        <w:tc>
          <w:tcPr>
            <w:shd w:val="clear" w:color="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服务期限</w:t>
            </w:r>
            <w:r/>
          </w:p>
        </w:tc>
        <w:tc>
          <w:tcPr>
            <w:shd w:val="clear" w:color="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付款方式</w:t>
            </w:r>
            <w:r/>
          </w:p>
        </w:tc>
        <w:tc>
          <w:tcPr>
            <w:shd w:val="clear" w:color="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合同主要条款</w:t>
            </w:r>
            <w:r/>
          </w:p>
        </w:tc>
        <w:tc>
          <w:tcPr>
            <w:shd w:val="clear" w:color="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tc>
        <w:tc>
          <w:tcPr>
            <w:shd w:val="clear" w:color="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1、商务条款内容主要是针对招标文件有关的付款条件、服务期、合同主要条款等内容。</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2、无偏离应在本表“投标文件响应情况”栏注明“无商务条款偏离”的字样。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3、响应单位需对文件中的商务条款内容逐项作出响应或偏离。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Times New Roman"/>
          <w:sz w:val="24"/>
          <w:szCs w:val="24"/>
          <w:vertAlign w:val="baseli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格式9：投标单位情况表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单位名称（盖章）</w:t>
      </w:r>
      <w:r/>
    </w:p>
    <w:tbl>
      <w:tblPr>
        <w:tblStyle w:val="607"/>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法定代表人/负责人</w:t>
            </w:r>
            <w:r/>
          </w:p>
        </w:tc>
        <w:tc>
          <w:tcPr>
            <w:shd w:val="clear" w:color="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成立日期</w:t>
            </w:r>
            <w:r/>
          </w:p>
        </w:tc>
        <w:tc>
          <w:tcPr>
            <w:shd w:val="clear" w:color="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企业地址</w:t>
            </w:r>
            <w:r/>
          </w:p>
        </w:tc>
        <w:tc>
          <w:tcPr>
            <w:shd w:val="clear" w:color="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注册资本</w:t>
            </w:r>
            <w:r/>
          </w:p>
        </w:tc>
        <w:tc>
          <w:tcPr>
            <w:shd w:val="clear" w:color="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firstLine="147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万元</w:t>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生产范围</w:t>
            </w:r>
            <w:r/>
          </w:p>
        </w:tc>
        <w:tc>
          <w:tcPr>
            <w:gridSpan w:val="3"/>
            <w:shd w:val="clear" w:color="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职工人数</w:t>
            </w:r>
            <w:r/>
          </w:p>
        </w:tc>
        <w:tc>
          <w:tcPr>
            <w:shd w:val="clear" w:color="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其中：有中高级以上职称的人数</w:t>
            </w:r>
            <w:r/>
          </w:p>
        </w:tc>
        <w:tc>
          <w:tcPr>
            <w:shd w:val="clear" w:color="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资产总计</w:t>
            </w:r>
            <w:r/>
          </w:p>
        </w:tc>
        <w:tc>
          <w:tcPr>
            <w:shd w:val="clear" w:color="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c>
          <w:tcPr>
            <w:shd w:val="clear" w:color="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净资产</w:t>
            </w:r>
            <w:r/>
          </w:p>
        </w:tc>
        <w:tc>
          <w:tcPr>
            <w:shd w:val="clear" w:color="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股东权益</w:t>
            </w:r>
            <w:r/>
          </w:p>
        </w:tc>
        <w:tc>
          <w:tcPr>
            <w:shd w:val="clear" w:color="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c>
          <w:tcPr>
            <w:shd w:val="clear" w:color="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销售收入</w:t>
            </w:r>
            <w:r/>
          </w:p>
        </w:tc>
        <w:tc>
          <w:tcPr>
            <w:shd w:val="clear" w:color="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万元</w:t>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实现利润</w:t>
            </w:r>
            <w:r/>
          </w:p>
        </w:tc>
        <w:tc>
          <w:tcPr>
            <w:shd w:val="clear" w:color="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万元</w:t>
            </w:r>
            <w:r/>
          </w:p>
        </w:tc>
        <w:tc>
          <w:tcPr>
            <w:shd w:val="clear" w:color="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营业面积</w:t>
            </w:r>
            <w:r/>
          </w:p>
        </w:tc>
        <w:tc>
          <w:tcPr>
            <w:shd w:val="clear" w:color="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平方米</w:t>
            </w:r>
            <w:r/>
          </w:p>
        </w:tc>
        <w:tc>
          <w:tcPr>
            <w:shd w:val="clear" w:color="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其中：</w:t>
            </w:r>
            <w:r/>
          </w:p>
        </w:tc>
        <w:tc>
          <w:tcPr>
            <w:shd w:val="clear" w:color="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自有面积     平方米</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承租面积     平方米</w:t>
            </w:r>
            <w:r/>
          </w:p>
        </w:tc>
      </w:tr>
      <w:tr>
        <w:trPr>
          <w:cantSplit/>
          <w:trHeight w:val="356"/>
        </w:trPr>
        <w:tc>
          <w:tcPr>
            <w:shd w:val="clear" w:color="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单位简历及内设机构情况</w:t>
            </w:r>
            <w:r/>
          </w:p>
        </w:tc>
        <w:tc>
          <w:tcPr>
            <w:gridSpan w:val="3"/>
            <w:shd w:val="clear" w:color="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Height w:val="431"/>
        </w:trPr>
        <w:tc>
          <w:tcPr>
            <w:shd w:val="clear" w:color="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单位优势及特长</w:t>
            </w:r>
            <w:r/>
          </w:p>
        </w:tc>
        <w:tc>
          <w:tcPr>
            <w:gridSpan w:val="3"/>
            <w:shd w:val="clear" w:color="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近两年来完成或正在履行的重大合同情况</w:t>
            </w:r>
            <w:r/>
          </w:p>
        </w:tc>
        <w:tc>
          <w:tcPr>
            <w:gridSpan w:val="3"/>
            <w:shd w:val="clear" w:color="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最近2年内在经营过程中受到何种奖励或处分</w:t>
            </w:r>
            <w:r/>
          </w:p>
        </w:tc>
        <w:tc>
          <w:tcPr>
            <w:gridSpan w:val="3"/>
            <w:shd w:val="clear" w:color="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（包括财政、工商、税务、物价、技监部门稽查情况和结果）</w:t>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最近3年内有无因售假、售劣或是其他原因被消费者投诉或起诉的情况及说明</w:t>
            </w:r>
            <w:r/>
          </w:p>
        </w:tc>
        <w:tc>
          <w:tcPr>
            <w:gridSpan w:val="3"/>
            <w:shd w:val="clear" w:color="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（包括解决方式和结果）</w:t>
            </w:r>
            <w:r/>
          </w:p>
        </w:tc>
      </w:tr>
      <w:tr>
        <w:trPr>
          <w:cantSplit/>
          <w:trHeight w:val="1161"/>
        </w:trPr>
        <w:tc>
          <w:tcPr>
            <w:shd w:val="clear" w:color="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最近3年内主要负责人有无因经济犯罪被司法机关追究的情况及说明</w:t>
            </w:r>
            <w:r/>
          </w:p>
        </w:tc>
        <w:tc>
          <w:tcPr>
            <w:gridSpan w:val="3"/>
            <w:shd w:val="clear" w:color="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获得技术认证的工程师及简介</w:t>
            </w:r>
            <w:r/>
          </w:p>
        </w:tc>
        <w:tc>
          <w:tcPr>
            <w:gridSpan w:val="3"/>
            <w:shd w:val="clear" w:color="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Height w:val="1206"/>
        </w:trPr>
        <w:tc>
          <w:tcPr>
            <w:shd w:val="clear" w:color="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其他需要说明的情况</w:t>
            </w:r>
            <w:r/>
          </w:p>
        </w:tc>
        <w:tc>
          <w:tcPr>
            <w:gridSpan w:val="3"/>
            <w:shd w:val="clear" w:color="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格式10：类似项目业绩</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类似项目业绩</w:t>
      </w:r>
      <w:r/>
    </w:p>
    <w:p>
      <w:pPr>
        <w:ind w:left="0" w:right="0"/>
        <w:jc w:val="both"/>
        <w:keepLines w:val="0"/>
        <w:keepNext w:val="0"/>
        <w:spacing w:before="0" w:beforeAutospacing="0" w:after="0" w:afterAutospacing="0"/>
        <w:widowControl w:val="off"/>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投标单位名称：</w:t>
      </w:r>
      <w:r>
        <w:rPr>
          <w:rFonts w:hint="eastAsia" w:ascii="宋体" w:hAnsi="宋体" w:eastAsia="宋体" w:cs="宋体"/>
          <w:bCs/>
          <w:sz w:val="21"/>
          <w:szCs w:val="21"/>
          <w:u w:val="single"/>
          <w:lang w:val="en-US" w:eastAsia="zh-CN" w:bidi="ar"/>
        </w:rPr>
        <w:t xml:space="preserve">             （公章）</w:t>
      </w:r>
      <w:r/>
    </w:p>
    <w:tbl>
      <w:tblPr>
        <w:tblStyle w:val="607"/>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395"/>
        <w:gridCol w:w="1590"/>
        <w:gridCol w:w="1268"/>
      </w:tblGrid>
      <w:tr>
        <w:trPr>
          <w:cantSplit/>
          <w:jc w:val="center"/>
          <w:trHeight w:val="740"/>
        </w:trPr>
        <w:tc>
          <w:tcPr>
            <w:shd w:val="clear" w:color="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项目名称</w:t>
            </w:r>
            <w:r/>
          </w:p>
        </w:tc>
        <w:tc>
          <w:tcPr>
            <w:shd w:val="clear" w:color="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合同期</w:t>
            </w:r>
            <w:r/>
          </w:p>
        </w:tc>
        <w:tc>
          <w:tcPr>
            <w:shd w:val="clear" w:color="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管理服务内容</w:t>
            </w:r>
            <w:r/>
          </w:p>
        </w:tc>
        <w:tc>
          <w:tcPr>
            <w:shd w:val="clear" w:color="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合同金额（万元）</w:t>
            </w:r>
            <w:r/>
          </w:p>
        </w:tc>
        <w:tc>
          <w:tcPr>
            <w:shd w:val="clear" w:color="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p>
        </w:tc>
      </w:tr>
      <w:tr>
        <w:trPr>
          <w:cantSplit/>
          <w:jc w:val="center"/>
          <w:trHeight w:val="510"/>
        </w:trPr>
        <w:tc>
          <w:tcPr>
            <w:shd w:val="clear" w:color="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113" w:right="113"/>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说明：</w:t>
      </w:r>
      <w:r>
        <w:rPr>
          <w:rFonts w:hint="eastAsia" w:ascii="宋体" w:hAnsi="宋体" w:eastAsia="宋体" w:cs="宋体"/>
          <w:sz w:val="21"/>
          <w:szCs w:val="21"/>
          <w:vertAlign w:val="baseline"/>
          <w:lang w:val="en-US" w:eastAsia="zh-CN" w:bidi="ar"/>
        </w:rPr>
        <w:t xml:space="preserve">以上内容必须是真实的，否则一经查实，按相关规定处理。</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
          <w:bCs w:val="0"/>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格式11：关</w:t>
      </w:r>
      <w:r>
        <w:rPr>
          <w:rFonts w:hint="eastAsia" w:ascii="宋体" w:hAnsi="宋体" w:eastAsia="宋体" w:cs="宋体"/>
          <w:b/>
          <w:bCs w:val="0"/>
          <w:sz w:val="21"/>
          <w:szCs w:val="21"/>
          <w:vertAlign w:val="baseline"/>
          <w:lang w:val="en-US" w:eastAsia="zh-CN" w:bidi="ar"/>
        </w:rPr>
        <w:t xml:space="preserve">于资格文件的声明函</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b/>
          <w:bCs/>
          <w:sz w:val="32"/>
          <w:szCs w:val="32"/>
          <w:vertAlign w:val="baseline"/>
        </w:rPr>
        <w:suppressLineNumbers w:val="0"/>
      </w:pPr>
      <w:r>
        <w:rPr>
          <w:rFonts w:hint="eastAsia" w:ascii="宋体" w:hAnsi="宋体" w:eastAsia="宋体" w:cs="宋体"/>
          <w:b/>
          <w:bCs/>
          <w:sz w:val="32"/>
          <w:szCs w:val="32"/>
          <w:vertAlign w:val="baseline"/>
          <w:lang w:val="en-US" w:eastAsia="zh-CN" w:bidi="ar"/>
        </w:rPr>
        <w:t xml:space="preserve">关于资格文件的声明函</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66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宋体"/>
          <w:sz w:val="21"/>
          <w:szCs w:val="21"/>
          <w:vertAlign w:val="baseline"/>
          <w:lang w:val="en-US" w:eastAsia="zh-CN" w:bidi="ar"/>
        </w:rPr>
        <w:t xml:space="preserve">本公司愿就由贵单位组织实施的编号为</w:t>
      </w:r>
      <w:r>
        <w:rPr>
          <w:rFonts w:hint="eastAsia" w:ascii="宋体" w:hAnsi="宋体" w:eastAsia="宋体" w:cs="Times New Roman"/>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125"/>
        <w:jc w:val="both"/>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spacing w:val="20"/>
          <w:sz w:val="21"/>
          <w:szCs w:val="21"/>
          <w:vertAlign w:val="baseline"/>
          <w:lang w:val="en-US" w:eastAsia="zh-CN" w:bidi="ar"/>
        </w:rPr>
        <w:t xml:space="preserve">投标人（公章）：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法定代表人或代理人：（签字或盖章）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Calibri" w:hAnsi="Calibri" w:eastAsia="宋体" w:cs="Times New Roman"/>
          <w:sz w:val="21"/>
          <w:szCs w:val="21"/>
        </w:rPr>
        <w:suppressLineNumbers w:val="0"/>
      </w:pPr>
      <w:r>
        <w:rPr>
          <w:rFonts w:hint="default" w:ascii="Calibri" w:hAnsi="Calibri"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Calibri" w:hAnsi="Calibri" w:eastAsia="宋体" w:cs="Times New Roman"/>
          <w:sz w:val="21"/>
          <w:szCs w:val="21"/>
        </w:rPr>
        <w:suppressLineNumbers w:val="0"/>
      </w:pPr>
      <w:r>
        <w:rPr>
          <w:rFonts w:hint="default" w:ascii="Calibri" w:hAnsi="Calibri"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Calibri" w:hAnsi="Calibri" w:eastAsia="宋体" w:cs="Times New Roman"/>
          <w:sz w:val="21"/>
          <w:szCs w:val="21"/>
        </w:rPr>
        <w:suppressLineNumbers w:val="0"/>
      </w:pPr>
      <w:r>
        <w:rPr>
          <w:rFonts w:hint="default" w:ascii="Calibri" w:hAnsi="Calibri"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格式12：中小企业声明函</w:t>
      </w:r>
      <w:r/>
    </w:p>
    <w:p>
      <w:pPr>
        <w:ind w:left="0" w:right="0" w:firstLine="420"/>
        <w:jc w:val="both"/>
        <w:keepLines w:val="0"/>
        <w:keepNext w:val="0"/>
        <w:spacing w:before="0" w:beforeAutospacing="0" w:after="0" w:afterAutospacing="0"/>
        <w:widowControl w:val="off"/>
        <w:rPr>
          <w:rFonts w:hint="default" w:ascii="Calibri" w:hAnsi="Calibri" w:eastAsia="宋体" w:cs="Times New Roman"/>
          <w:sz w:val="21"/>
          <w:szCs w:val="21"/>
        </w:rPr>
        <w:suppressLineNumbers w:val="0"/>
      </w:pPr>
      <w:r>
        <w:rPr>
          <w:rFonts w:hint="default" w:ascii="Calibri" w:hAnsi="Calibri" w:eastAsia="宋体" w:cs="Times New Roman"/>
          <w:sz w:val="21"/>
          <w:szCs w:val="21"/>
          <w:lang w:val="en-US" w:eastAsia="zh-CN" w:bidi="ar"/>
        </w:rPr>
        <w:t xml:space="preserve"> </w:t>
      </w:r>
      <w:r/>
    </w:p>
    <w:p>
      <w:pPr>
        <w:ind w:left="0" w:right="0" w:firstLine="643"/>
        <w:jc w:val="center"/>
        <w:keepLines w:val="0"/>
        <w:keepNext w:val="0"/>
        <w:spacing w:before="0" w:beforeAutospacing="0" w:after="0" w:afterAutospacing="0"/>
        <w:widowControl w:val="off"/>
        <w:rPr>
          <w:rFonts w:hint="eastAsia" w:ascii="宋体" w:hAnsi="宋体" w:eastAsia="宋体" w:cs="宋体"/>
          <w:sz w:val="32"/>
          <w:szCs w:val="32"/>
        </w:rPr>
        <w:suppressLineNumbers w:val="0"/>
      </w:pPr>
      <w:r>
        <w:rPr>
          <w:rFonts w:hint="eastAsia" w:ascii="宋体" w:hAnsi="宋体" w:eastAsia="宋体" w:cs="宋体"/>
          <w:b/>
          <w:bCs/>
          <w:sz w:val="32"/>
          <w:szCs w:val="32"/>
          <w:lang w:val="en-US" w:eastAsia="zh-CN" w:bidi="ar"/>
        </w:rPr>
        <w:t xml:space="preserve">中小企业声明函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（单位名称）的</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以上企业，不属于大企业的分支机构，不存在控股股东为大企业的情形，也不存在与大企业的负责人为同一人的情形。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本企业对上述声明内容的真实性负责。如有虚假，将依法承担相应责任。</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企业名称（盖章）：</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日期：</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2"/>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 w:val="21"/>
          <w:szCs w:val="21"/>
          <w:lang w:val="en-US" w:eastAsia="zh-CN" w:bidi="ar"/>
        </w:rPr>
        <w:t xml:space="preserve">。</w:t>
      </w:r>
      <w:r/>
    </w:p>
    <w:p>
      <w:pPr>
        <w:ind w:left="0" w:right="0" w:firstLine="4620"/>
        <w:jc w:val="left"/>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格式13：</w:t>
      </w:r>
      <w:r>
        <w:rPr>
          <w:rFonts w:hint="eastAsia" w:ascii="宋体" w:hAnsi="宋体" w:eastAsia="宋体" w:cs="宋体"/>
          <w:b/>
          <w:bCs/>
          <w:sz w:val="21"/>
          <w:szCs w:val="21"/>
          <w:lang w:val="en-US" w:eastAsia="zh-CN" w:bidi="ar"/>
        </w:rPr>
        <w:t xml:space="preserve">残疾人福利性单位声明函（如有）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残疾人福利性单位声明函</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本单位郑重声明，根据《财政部  民政部  中国残疾人联合会关于促进残疾人就业政府采购政策的通知》（财库</w:t>
      </w:r>
      <w:r>
        <w:rPr>
          <w:rFonts w:hint="eastAsia" w:ascii="宋体" w:hAnsi="宋体" w:eastAsia="宋体" w:cs="宋体"/>
          <w:sz w:val="21"/>
          <w:szCs w:val="21"/>
          <w:lang w:val="en-US" w:eastAsia="zh-CN" w:bidi="ar"/>
        </w:rPr>
        <w:t xml:space="preserve">〔2017〕141</w:t>
      </w:r>
      <w:r>
        <w:rPr>
          <w:rFonts w:hint="eastAsia" w:ascii="宋体" w:hAnsi="宋体" w:eastAsia="宋体" w:cs="宋体"/>
          <w:spacing w:val="6"/>
          <w:sz w:val="21"/>
          <w:szCs w:val="21"/>
          <w:lang w:val="en-US" w:eastAsia="zh-CN"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本单位对上述声明的真实性负责。如有虚假，将依法承担相应责任。</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单位名称（盖章）：</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日  期：</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格式14：</w:t>
      </w:r>
      <w:r>
        <w:rPr>
          <w:rFonts w:hint="eastAsia" w:ascii="宋体" w:hAnsi="宋体" w:eastAsia="宋体" w:cs="宋体"/>
          <w:b/>
          <w:bCs/>
          <w:sz w:val="21"/>
          <w:szCs w:val="21"/>
          <w:lang w:val="en-US" w:eastAsia="zh-CN" w:bidi="ar"/>
        </w:rPr>
        <w:t xml:space="preserve">监狱企业证明文件（如有）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监狱企业的证明文件</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格式15：</w:t>
      </w:r>
      <w:r>
        <w:rPr>
          <w:rFonts w:hint="eastAsia" w:ascii="宋体" w:hAnsi="宋体" w:eastAsia="宋体" w:cs="宋体"/>
          <w:b/>
          <w:bCs/>
          <w:sz w:val="21"/>
          <w:szCs w:val="21"/>
          <w:lang w:val="en-US" w:eastAsia="zh-CN" w:bidi="ar"/>
        </w:rPr>
        <w:t xml:space="preserve">具备履行合同所必需的设备和专业技术能力的书面声明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声    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我单位郑重声明：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我单位具备履行本项采购合同所必需的设备和专业技术能力。</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投标单位（加盖公章）：</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年    月     日</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格式16：参加政府采购活动前3年内在经营活动中没有重大违法记录的书面声明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09"/>
        <w:ind w:left="0" w:right="0"/>
        <w:jc w:val="center"/>
        <w:spacing w:before="0" w:beforeAutospacing="0" w:after="0" w:afterAutospacing="0" w:line="44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声    明</w:t>
      </w:r>
      <w:r/>
    </w:p>
    <w:p>
      <w:pPr>
        <w:pStyle w:val="609"/>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09"/>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609"/>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09"/>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09"/>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09"/>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投标单位（加盖公章）：</w:t>
      </w:r>
      <w:r/>
    </w:p>
    <w:p>
      <w:pPr>
        <w:pStyle w:val="609"/>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615"/>
        <w:ind w:left="0" w:right="0" w:firstLine="0"/>
        <w:spacing w:before="0" w:beforeAutospacing="0" w:after="0" w:afterAutospacing="0" w:line="44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16"/>
        <w:ind w:left="0" w:right="0"/>
        <w:spacing w:before="0" w:beforeAutospacing="0" w:after="0" w:afterAutospacing="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p>
      <w:pPr>
        <w:pStyle w:val="616"/>
        <w:ind w:left="0" w:right="0"/>
        <w:spacing w:before="0" w:beforeAutospacing="0" w:after="0" w:afterAutospacing="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p>
      <w:pPr>
        <w:pStyle w:val="616"/>
        <w:ind w:left="0" w:right="0"/>
        <w:spacing w:before="0" w:beforeAutospacing="0" w:after="0" w:afterAutospacing="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p>
      <w:pPr>
        <w:pStyle w:val="616"/>
        <w:ind w:left="0" w:right="0"/>
        <w:spacing w:before="0" w:beforeAutospacing="0" w:after="0" w:afterAutospacing="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p>
      <w:pPr>
        <w:pStyle w:val="616"/>
        <w:ind w:left="0" w:right="0"/>
        <w:spacing w:before="0" w:beforeAutospacing="0" w:after="0" w:afterAutospacing="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p>
      <w:pPr>
        <w:pStyle w:val="616"/>
        <w:ind w:left="0" w:right="0"/>
        <w:spacing w:before="0" w:beforeAutospacing="0" w:after="0" w:afterAutospacing="0" w:line="44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08"/>
        <w:ind w:left="0" w:right="0" w:firstLine="0"/>
        <w:jc w:val="both"/>
        <w:spacing w:before="0" w:beforeAutospacing="0" w:after="0" w:afterAutospacing="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 </w:t>
      </w:r>
      <w:r/>
    </w:p>
    <w:p>
      <w:pPr>
        <w:ind w:left="0" w:right="0"/>
        <w:jc w:val="both"/>
        <w:keepLines w:val="0"/>
        <w:keepNext w:val="0"/>
        <w:spacing w:before="0" w:beforeAutospacing="0" w:after="0" w:afterAutospacing="0"/>
        <w:widowControl w:val="off"/>
        <w:rPr>
          <w:rFonts w:hint="default" w:ascii="Calibri" w:hAnsi="Calibri" w:eastAsia="宋体" w:cs="Times New Roman"/>
          <w:sz w:val="21"/>
          <w:szCs w:val="21"/>
        </w:rPr>
        <w:suppressLineNumbers w:val="0"/>
      </w:pPr>
      <w:r>
        <w:rPr>
          <w:rFonts w:hint="default" w:ascii="Calibri" w:hAnsi="Calibri" w:eastAsia="宋体" w:cs="Times New Roman"/>
          <w:sz w:val="21"/>
          <w:szCs w:val="21"/>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Showcard Gothic">
    <w:panose1 w:val="04020904020102020604"/>
  </w:font>
  <w:font w:name="Symbol">
    <w:panose1 w:val="05050102010706020507"/>
  </w:font>
  <w:font w:name="Wingdings">
    <w:panose1 w:val="05000000000000000000"/>
  </w:font>
  <w:font w:name="经典仿宋简">
    <w:panose1 w:val="020B0503020202020204"/>
  </w:font>
  <w:font w:name="Courier New">
    <w:panose1 w:val="02070309020205020404"/>
  </w:font>
  <w:font w:name="仿宋_GB2312">
    <w:panose1 w:val="02010609060101010101"/>
  </w:font>
  <w:font w:name="黑体">
    <w:panose1 w:val="02010609060101010101"/>
  </w:font>
  <w:font w:name="华文新魏">
    <w:panose1 w:val="02010800040101010101"/>
  </w:font>
  <w:font w:name="Calibri Light">
    <w:panose1 w:val="020F0302020204030204"/>
  </w:font>
  <w:font w:name="方正仿宋简体">
    <w:panose1 w:val="020B0503020202020204"/>
  </w:font>
  <w:font w:name="楷体_GB2312">
    <w:panose1 w:val="02010609060101010101"/>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Calibri" w:eastAsia="黑体" w:cs="黑体"/>
        <w:sz w:val="36"/>
        <w:szCs w:val="36"/>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
    <w:multiLevelType w:val="hybridMultilevel"/>
    <w:lvl w:ilvl="0">
      <w:start w:val="3"/>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
    <w:multiLevelType w:val="hybridMultilevel"/>
    <w:lvl w:ilvl="0">
      <w:start w:val="2"/>
      <w:numFmt w:val="chineseCounting"/>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6"/>
    <w:link w:val="605"/>
    <w:uiPriority w:val="9"/>
    <w:rPr>
      <w:rFonts w:ascii="Arial" w:hAnsi="Arial" w:eastAsia="Arial" w:cs="Arial"/>
      <w:sz w:val="40"/>
      <w:szCs w:val="40"/>
    </w:rPr>
  </w:style>
  <w:style w:type="paragraph" w:styleId="14">
    <w:name w:val="Heading 2"/>
    <w:basedOn w:val="604"/>
    <w:next w:val="6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6"/>
    <w:link w:val="14"/>
    <w:uiPriority w:val="9"/>
    <w:rPr>
      <w:rFonts w:ascii="Arial" w:hAnsi="Arial" w:eastAsia="Arial" w:cs="Arial"/>
      <w:sz w:val="34"/>
    </w:rPr>
  </w:style>
  <w:style w:type="paragraph" w:styleId="16">
    <w:name w:val="Heading 3"/>
    <w:basedOn w:val="604"/>
    <w:next w:val="6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6"/>
    <w:link w:val="16"/>
    <w:uiPriority w:val="9"/>
    <w:rPr>
      <w:rFonts w:ascii="Arial" w:hAnsi="Arial" w:eastAsia="Arial" w:cs="Arial"/>
      <w:sz w:val="30"/>
      <w:szCs w:val="30"/>
    </w:rPr>
  </w:style>
  <w:style w:type="paragraph" w:styleId="18">
    <w:name w:val="Heading 4"/>
    <w:basedOn w:val="604"/>
    <w:next w:val="6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6"/>
    <w:link w:val="18"/>
    <w:uiPriority w:val="9"/>
    <w:rPr>
      <w:rFonts w:ascii="Arial" w:hAnsi="Arial" w:eastAsia="Arial" w:cs="Arial"/>
      <w:b/>
      <w:bCs/>
      <w:sz w:val="26"/>
      <w:szCs w:val="26"/>
    </w:rPr>
  </w:style>
  <w:style w:type="paragraph" w:styleId="20">
    <w:name w:val="Heading 5"/>
    <w:basedOn w:val="604"/>
    <w:next w:val="6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6"/>
    <w:link w:val="20"/>
    <w:uiPriority w:val="9"/>
    <w:rPr>
      <w:rFonts w:ascii="Arial" w:hAnsi="Arial" w:eastAsia="Arial" w:cs="Arial"/>
      <w:b/>
      <w:bCs/>
      <w:sz w:val="24"/>
      <w:szCs w:val="24"/>
    </w:rPr>
  </w:style>
  <w:style w:type="paragraph" w:styleId="22">
    <w:name w:val="Heading 6"/>
    <w:basedOn w:val="604"/>
    <w:next w:val="6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6"/>
    <w:link w:val="22"/>
    <w:uiPriority w:val="9"/>
    <w:rPr>
      <w:rFonts w:ascii="Arial" w:hAnsi="Arial" w:eastAsia="Arial" w:cs="Arial"/>
      <w:b/>
      <w:bCs/>
      <w:sz w:val="22"/>
      <w:szCs w:val="22"/>
    </w:rPr>
  </w:style>
  <w:style w:type="paragraph" w:styleId="24">
    <w:name w:val="Heading 7"/>
    <w:basedOn w:val="604"/>
    <w:next w:val="6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6"/>
    <w:link w:val="24"/>
    <w:uiPriority w:val="9"/>
    <w:rPr>
      <w:rFonts w:ascii="Arial" w:hAnsi="Arial" w:eastAsia="Arial" w:cs="Arial"/>
      <w:b/>
      <w:bCs/>
      <w:i/>
      <w:iCs/>
      <w:sz w:val="22"/>
      <w:szCs w:val="22"/>
    </w:rPr>
  </w:style>
  <w:style w:type="paragraph" w:styleId="26">
    <w:name w:val="Heading 8"/>
    <w:basedOn w:val="604"/>
    <w:next w:val="6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6"/>
    <w:link w:val="26"/>
    <w:uiPriority w:val="9"/>
    <w:rPr>
      <w:rFonts w:ascii="Arial" w:hAnsi="Arial" w:eastAsia="Arial" w:cs="Arial"/>
      <w:i/>
      <w:iCs/>
      <w:sz w:val="22"/>
      <w:szCs w:val="22"/>
    </w:rPr>
  </w:style>
  <w:style w:type="paragraph" w:styleId="28">
    <w:name w:val="Heading 9"/>
    <w:basedOn w:val="604"/>
    <w:next w:val="6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6"/>
    <w:link w:val="28"/>
    <w:uiPriority w:val="9"/>
    <w:rPr>
      <w:rFonts w:ascii="Arial" w:hAnsi="Arial" w:eastAsia="Arial" w:cs="Arial"/>
      <w:i/>
      <w:iCs/>
      <w:sz w:val="21"/>
      <w:szCs w:val="21"/>
    </w:rPr>
  </w:style>
  <w:style w:type="paragraph" w:styleId="30">
    <w:name w:val="List Paragraph"/>
    <w:basedOn w:val="6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4"/>
    <w:next w:val="604"/>
    <w:link w:val="34"/>
    <w:uiPriority w:val="10"/>
    <w:qFormat/>
    <w:pPr>
      <w:contextualSpacing/>
      <w:spacing w:before="300" w:after="200"/>
    </w:pPr>
    <w:rPr>
      <w:sz w:val="48"/>
      <w:szCs w:val="48"/>
    </w:rPr>
  </w:style>
  <w:style w:type="character" w:styleId="34">
    <w:name w:val="Title Char"/>
    <w:basedOn w:val="606"/>
    <w:link w:val="33"/>
    <w:uiPriority w:val="10"/>
    <w:rPr>
      <w:sz w:val="48"/>
      <w:szCs w:val="48"/>
    </w:rPr>
  </w:style>
  <w:style w:type="paragraph" w:styleId="35">
    <w:name w:val="Subtitle"/>
    <w:basedOn w:val="604"/>
    <w:next w:val="604"/>
    <w:link w:val="36"/>
    <w:uiPriority w:val="11"/>
    <w:qFormat/>
    <w:pPr>
      <w:spacing w:before="200" w:after="200"/>
    </w:pPr>
    <w:rPr>
      <w:sz w:val="24"/>
      <w:szCs w:val="24"/>
    </w:rPr>
  </w:style>
  <w:style w:type="character" w:styleId="36">
    <w:name w:val="Subtitle Char"/>
    <w:basedOn w:val="606"/>
    <w:link w:val="35"/>
    <w:uiPriority w:val="11"/>
    <w:rPr>
      <w:sz w:val="24"/>
      <w:szCs w:val="24"/>
    </w:rPr>
  </w:style>
  <w:style w:type="paragraph" w:styleId="37">
    <w:name w:val="Quote"/>
    <w:basedOn w:val="604"/>
    <w:next w:val="604"/>
    <w:link w:val="38"/>
    <w:uiPriority w:val="29"/>
    <w:qFormat/>
    <w:pPr>
      <w:ind w:left="720" w:right="720"/>
    </w:pPr>
    <w:rPr>
      <w:i/>
    </w:rPr>
  </w:style>
  <w:style w:type="character" w:styleId="38">
    <w:name w:val="Quote Char"/>
    <w:link w:val="37"/>
    <w:uiPriority w:val="29"/>
    <w:rPr>
      <w:i/>
    </w:rPr>
  </w:style>
  <w:style w:type="paragraph" w:styleId="39">
    <w:name w:val="Intense Quote"/>
    <w:basedOn w:val="604"/>
    <w:next w:val="6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4"/>
    <w:link w:val="42"/>
    <w:uiPriority w:val="99"/>
    <w:unhideWhenUsed/>
    <w:pPr>
      <w:spacing w:after="0" w:line="240" w:lineRule="auto"/>
      <w:tabs>
        <w:tab w:val="center" w:pos="7143" w:leader="none"/>
        <w:tab w:val="right" w:pos="14287" w:leader="none"/>
      </w:tabs>
    </w:pPr>
  </w:style>
  <w:style w:type="character" w:styleId="42">
    <w:name w:val="Header Char"/>
    <w:basedOn w:val="606"/>
    <w:link w:val="41"/>
    <w:uiPriority w:val="99"/>
  </w:style>
  <w:style w:type="paragraph" w:styleId="43">
    <w:name w:val="Footer"/>
    <w:basedOn w:val="604"/>
    <w:link w:val="46"/>
    <w:uiPriority w:val="99"/>
    <w:unhideWhenUsed/>
    <w:pPr>
      <w:spacing w:after="0" w:line="240" w:lineRule="auto"/>
      <w:tabs>
        <w:tab w:val="center" w:pos="7143" w:leader="none"/>
        <w:tab w:val="right" w:pos="14287" w:leader="none"/>
      </w:tabs>
    </w:pPr>
  </w:style>
  <w:style w:type="character" w:styleId="44">
    <w:name w:val="Footer Char"/>
    <w:basedOn w:val="606"/>
    <w:link w:val="43"/>
    <w:uiPriority w:val="99"/>
  </w:style>
  <w:style w:type="paragraph" w:styleId="45">
    <w:name w:val="Caption"/>
    <w:basedOn w:val="604"/>
    <w:next w:val="6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0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6"/>
    <w:uiPriority w:val="99"/>
    <w:unhideWhenUsed/>
    <w:rPr>
      <w:vertAlign w:val="superscript"/>
    </w:rPr>
  </w:style>
  <w:style w:type="paragraph" w:styleId="177">
    <w:name w:val="endnote text"/>
    <w:basedOn w:val="6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6"/>
    <w:uiPriority w:val="99"/>
    <w:semiHidden/>
    <w:unhideWhenUsed/>
    <w:rPr>
      <w:vertAlign w:val="superscript"/>
    </w:rPr>
  </w:style>
  <w:style w:type="paragraph" w:styleId="180">
    <w:name w:val="toc 1"/>
    <w:basedOn w:val="604"/>
    <w:next w:val="604"/>
    <w:uiPriority w:val="39"/>
    <w:unhideWhenUsed/>
    <w:pPr>
      <w:ind w:left="0" w:right="0" w:firstLine="0"/>
      <w:spacing w:after="57"/>
    </w:pPr>
  </w:style>
  <w:style w:type="paragraph" w:styleId="181">
    <w:name w:val="toc 2"/>
    <w:basedOn w:val="604"/>
    <w:next w:val="604"/>
    <w:uiPriority w:val="39"/>
    <w:unhideWhenUsed/>
    <w:pPr>
      <w:ind w:left="283" w:right="0" w:firstLine="0"/>
      <w:spacing w:after="57"/>
    </w:pPr>
  </w:style>
  <w:style w:type="paragraph" w:styleId="182">
    <w:name w:val="toc 3"/>
    <w:basedOn w:val="604"/>
    <w:next w:val="604"/>
    <w:uiPriority w:val="39"/>
    <w:unhideWhenUsed/>
    <w:pPr>
      <w:ind w:left="567" w:right="0" w:firstLine="0"/>
      <w:spacing w:after="57"/>
    </w:pPr>
  </w:style>
  <w:style w:type="paragraph" w:styleId="183">
    <w:name w:val="toc 4"/>
    <w:basedOn w:val="604"/>
    <w:next w:val="604"/>
    <w:uiPriority w:val="39"/>
    <w:unhideWhenUsed/>
    <w:pPr>
      <w:ind w:left="850" w:right="0" w:firstLine="0"/>
      <w:spacing w:after="57"/>
    </w:pPr>
  </w:style>
  <w:style w:type="paragraph" w:styleId="184">
    <w:name w:val="toc 5"/>
    <w:basedOn w:val="604"/>
    <w:next w:val="604"/>
    <w:uiPriority w:val="39"/>
    <w:unhideWhenUsed/>
    <w:pPr>
      <w:ind w:left="1134" w:right="0" w:firstLine="0"/>
      <w:spacing w:after="57"/>
    </w:pPr>
  </w:style>
  <w:style w:type="paragraph" w:styleId="185">
    <w:name w:val="toc 6"/>
    <w:basedOn w:val="604"/>
    <w:next w:val="604"/>
    <w:uiPriority w:val="39"/>
    <w:unhideWhenUsed/>
    <w:pPr>
      <w:ind w:left="1417" w:right="0" w:firstLine="0"/>
      <w:spacing w:after="57"/>
    </w:pPr>
  </w:style>
  <w:style w:type="paragraph" w:styleId="186">
    <w:name w:val="toc 7"/>
    <w:basedOn w:val="604"/>
    <w:next w:val="604"/>
    <w:uiPriority w:val="39"/>
    <w:unhideWhenUsed/>
    <w:pPr>
      <w:ind w:left="1701" w:right="0" w:firstLine="0"/>
      <w:spacing w:after="57"/>
    </w:pPr>
  </w:style>
  <w:style w:type="paragraph" w:styleId="187">
    <w:name w:val="toc 8"/>
    <w:basedOn w:val="604"/>
    <w:next w:val="604"/>
    <w:uiPriority w:val="39"/>
    <w:unhideWhenUsed/>
    <w:pPr>
      <w:ind w:left="1984" w:right="0" w:firstLine="0"/>
      <w:spacing w:after="57"/>
    </w:pPr>
  </w:style>
  <w:style w:type="paragraph" w:styleId="188">
    <w:name w:val="toc 9"/>
    <w:basedOn w:val="604"/>
    <w:next w:val="6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4"/>
    <w:next w:val="604"/>
    <w:uiPriority w:val="99"/>
    <w:unhideWhenUsed/>
    <w:pPr>
      <w:spacing w:after="0" w:afterAutospacing="0"/>
    </w:pPr>
  </w:style>
  <w:style w:type="paragraph" w:styleId="60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5">
    <w:name w:val="Heading 1"/>
    <w:basedOn w:val="604"/>
    <w:next w:val="604"/>
    <w:uiPriority w:val="0"/>
    <w:qFormat/>
    <w:pPr>
      <w:jc w:val="both"/>
      <w:keepLines/>
      <w:keepNext/>
      <w:spacing w:before="340" w:beforeAutospacing="0" w:after="330" w:afterAutospacing="0" w:line="576" w:lineRule="auto"/>
      <w:widowControl w:val="off"/>
      <w:outlineLvl w:val="0"/>
      <w:suppressLineNumbers w:val="0"/>
    </w:pPr>
    <w:rPr>
      <w:rFonts w:hint="default" w:ascii="Calibri" w:hAnsi="Calibri" w:eastAsia="宋体" w:cs="Times New Roman"/>
      <w:b/>
      <w:bCs/>
      <w:sz w:val="44"/>
      <w:szCs w:val="44"/>
      <w:lang w:val="en-US" w:eastAsia="zh-CN" w:bidi="ar"/>
    </w:rPr>
  </w:style>
  <w:style w:type="character" w:styleId="606" w:default="1">
    <w:name w:val="Default Paragraph Font"/>
    <w:uiPriority w:val="0"/>
    <w:semiHidden/>
  </w:style>
  <w:style w:type="table" w:styleId="60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08">
    <w:name w:val="Normal Indent"/>
    <w:basedOn w:val="604"/>
    <w:uiPriority w:val="0"/>
    <w:pPr>
      <w:ind w:firstLine="420"/>
      <w:jc w:val="left"/>
      <w:keepLines w:val="0"/>
      <w:keepNext w:val="0"/>
      <w:spacing w:beforeAutospacing="0" w:afterAutospacing="0"/>
      <w:widowControl w:val="off"/>
      <w:suppressLineNumbers w:val="0"/>
    </w:pPr>
    <w:rPr>
      <w:rFonts w:hint="default" w:ascii="Calibri" w:hAnsi="Calibri" w:eastAsia="宋体" w:cs="Times New Roman"/>
      <w:sz w:val="24"/>
      <w:szCs w:val="24"/>
      <w:lang w:val="en-US" w:eastAsia="zh-CN" w:bidi="ar"/>
    </w:rPr>
  </w:style>
  <w:style w:type="paragraph" w:styleId="609">
    <w:name w:val="Body Text"/>
    <w:basedOn w:val="604"/>
    <w:next w:val="608"/>
    <w:uiPriority w:val="0"/>
    <w:pPr>
      <w:jc w:val="both"/>
      <w:keepLines w:val="0"/>
      <w:keepNext w:val="0"/>
      <w:spacing w:beforeAutospacing="0" w:afterAutospacing="0" w:line="400" w:lineRule="exact"/>
      <w:widowControl w:val="off"/>
      <w:suppressLineNumbers w:val="0"/>
    </w:pPr>
    <w:rPr>
      <w:rFonts w:hint="default" w:ascii="楷体_GB2312" w:hAnsi="Calibri" w:eastAsia="宋体" w:cs="Times New Roman"/>
      <w:sz w:val="28"/>
      <w:szCs w:val="28"/>
      <w:lang w:val="en-US" w:eastAsia="zh-CN" w:bidi="ar"/>
    </w:rPr>
  </w:style>
  <w:style w:type="paragraph" w:styleId="610">
    <w:name w:val="Body Text Indent"/>
    <w:basedOn w:val="604"/>
    <w:next w:val="611"/>
    <w:uiPriority w:val="0"/>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11">
    <w:name w:val="envelope return"/>
    <w:basedOn w:val="604"/>
    <w:uiPriority w:val="0"/>
    <w:pPr>
      <w:jc w:val="both"/>
      <w:keepLines w:val="0"/>
      <w:keepNext w:val="0"/>
      <w:spacing w:beforeAutospacing="0" w:afterAutospacing="0"/>
      <w:widowControl w:val="off"/>
      <w:suppressLineNumbers w:val="0"/>
    </w:pPr>
    <w:rPr>
      <w:rFonts w:hint="default" w:ascii="Calibri Light" w:hAnsi="Calibri Light" w:eastAsia="宋体" w:cs="Times New Roman"/>
      <w:sz w:val="21"/>
      <w:szCs w:val="21"/>
      <w:lang w:val="en-US" w:eastAsia="zh-CN" w:bidi="ar"/>
    </w:rPr>
  </w:style>
  <w:style w:type="paragraph" w:styleId="612" w:customStyle="1">
    <w:name w:val="标题 31"/>
    <w:basedOn w:val="604"/>
    <w:uiPriority w:val="0"/>
    <w:pPr>
      <w:jc w:val="both"/>
      <w:keepLines/>
      <w:keepNext/>
      <w:spacing w:before="260" w:beforeAutospacing="0" w:after="260" w:afterAutospacing="0" w:line="412" w:lineRule="auto"/>
      <w:widowControl w:val="off"/>
      <w:outlineLvl w:val="2"/>
      <w:suppressLineNumbers w:val="0"/>
    </w:pPr>
    <w:rPr>
      <w:rFonts w:hint="default" w:ascii="Times New Roman" w:hAnsi="Times New Roman" w:eastAsia="宋体" w:cs="Times New Roman"/>
      <w:b/>
      <w:sz w:val="32"/>
      <w:szCs w:val="32"/>
      <w:lang w:val="en-US" w:eastAsia="zh-CN" w:bidi="ar"/>
    </w:rPr>
  </w:style>
  <w:style w:type="character" w:styleId="613" w:customStyle="1">
    <w:name w:val="15"/>
    <w:basedOn w:val="606"/>
    <w:uiPriority w:val="0"/>
    <w:rPr>
      <w:rFonts w:hint="default" w:ascii="Calibri" w:hAnsi="Calibri" w:cs="Calibri"/>
      <w:sz w:val="24"/>
      <w:szCs w:val="24"/>
    </w:rPr>
  </w:style>
  <w:style w:type="paragraph" w:styleId="614" w:customStyle="1">
    <w:name w:val="标题 41"/>
    <w:basedOn w:val="604"/>
    <w:hidden/>
    <w:uiPriority w:val="0"/>
    <w:pPr>
      <w:jc w:val="both"/>
      <w:keepLines/>
      <w:keepNext/>
      <w:spacing w:before="280" w:beforeAutospacing="0" w:after="290" w:afterAutospacing="0" w:line="374" w:lineRule="auto"/>
      <w:widowControl w:val="off"/>
      <w:outlineLvl w:val="3"/>
      <w:suppressLineNumbers w:val="0"/>
    </w:pPr>
    <w:rPr>
      <w:rFonts w:hint="default" w:ascii="Arial" w:hAnsi="Arial" w:eastAsia="黑体" w:cs="Arial"/>
      <w:b/>
      <w:sz w:val="28"/>
      <w:szCs w:val="28"/>
      <w:lang w:val="en-US" w:eastAsia="zh-CN" w:bidi="ar"/>
    </w:rPr>
  </w:style>
  <w:style w:type="paragraph" w:styleId="615" w:customStyle="1">
    <w:name w:val="首行缩进"/>
    <w:basedOn w:val="604"/>
    <w:uiPriority w:val="0"/>
    <w:pPr>
      <w:ind w:firstLine="480"/>
      <w:jc w:val="both"/>
      <w:keepLines w:val="0"/>
      <w:keepNext w:val="0"/>
      <w:spacing w:beforeAutospacing="0" w:afterAutospacing="0"/>
      <w:widowControl w:val="off"/>
      <w:suppressLineNumbers w:val="0"/>
    </w:pPr>
    <w:rPr>
      <w:rFonts w:hint="default" w:ascii="Calibri" w:hAnsi="Calibri" w:eastAsia="宋体" w:cs="Times New Roman"/>
      <w:sz w:val="21"/>
      <w:szCs w:val="21"/>
      <w:lang w:val="en-US" w:eastAsia="zh-CN" w:bidi="ar"/>
    </w:rPr>
  </w:style>
  <w:style w:type="paragraph" w:styleId="616" w:customStyle="1">
    <w:name w:val="纯文本2"/>
    <w:basedOn w:val="604"/>
    <w:uiPriority w:val="0"/>
    <w:pPr>
      <w:jc w:val="both"/>
      <w:keepLines w:val="0"/>
      <w:keepNext w:val="0"/>
      <w:spacing w:beforeAutospacing="0" w:afterAutospacing="0"/>
      <w:widowControl w:val="off"/>
      <w:suppressLineNumbers w:val="0"/>
    </w:pPr>
    <w:rPr>
      <w:rFonts w:hint="eastAsia" w:ascii="宋体" w:hAnsi="Courier New" w:eastAsia="宋体" w:cs="Times New Roman"/>
      <w:sz w:val="21"/>
      <w:szCs w:val="21"/>
      <w:lang w:val="en-US" w:eastAsia="zh-CN" w:bidi="ar"/>
    </w:rPr>
  </w:style>
  <w:style w:type="numbering" w:styleId="12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徐佳依</cp:lastModifiedBy>
  <cp:revision>2</cp:revision>
  <dcterms:created xsi:type="dcterms:W3CDTF">2026-01-04T05:27:00Z</dcterms:created>
  <dcterms:modified xsi:type="dcterms:W3CDTF">2026-01-05T01:28:07Z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E381BF2902574AB88FEC8082E19EE6A7_11</vt:lpwstr>
  </property>
  <property fmtid="{D5CDD505-2E9C-101B-9397-08002B2CF9AE}" pid="4" name="KSOTemplateDocerSaveRecord">
    <vt:lpwstr>eyJoZGlkIjoiOGQ1MGZjNmVjYWU5MjY0ODVlN2I1N2I4MGZiN2NlYjYiLCJ1c2VySWQiOiIzMzEwOTc2NDMifQ==</vt:lpwstr>
  </property>
</Properties>
</file>